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0" w:line="560" w:lineRule="exact"/>
        <w:jc w:val="left"/>
        <w:rPr>
          <w:rFonts w:ascii="黑体" w:hAnsi="黑体" w:eastAsia="黑体"/>
          <w:sz w:val="32"/>
          <w:szCs w:val="32"/>
        </w:rPr>
      </w:pPr>
      <w:r>
        <w:rPr>
          <w:rFonts w:hint="eastAsia" w:ascii="黑体" w:hAnsi="黑体" w:eastAsia="黑体"/>
          <w:sz w:val="32"/>
          <w:szCs w:val="32"/>
        </w:rPr>
        <w:t>附件</w:t>
      </w:r>
    </w:p>
    <w:p>
      <w:pPr>
        <w:spacing w:afterLines="0" w:line="560" w:lineRule="exact"/>
        <w:jc w:val="center"/>
        <w:rPr>
          <w:rFonts w:hint="eastAsia" w:ascii="方正小标宋简体" w:hAnsi="方正小标宋简体" w:eastAsia="方正小标宋简体" w:cs="方正小标宋简体"/>
          <w:bCs/>
          <w:color w:val="000000"/>
          <w:kern w:val="0"/>
          <w:sz w:val="44"/>
          <w:szCs w:val="44"/>
        </w:rPr>
      </w:pPr>
      <w:bookmarkStart w:id="0" w:name="_GoBack"/>
      <w:r>
        <w:rPr>
          <w:rFonts w:hint="eastAsia" w:ascii="方正小标宋简体" w:hAnsi="方正小标宋简体" w:eastAsia="方正小标宋简体" w:cs="方正小标宋简体"/>
          <w:bCs/>
          <w:color w:val="000000"/>
          <w:kern w:val="0"/>
          <w:sz w:val="44"/>
          <w:szCs w:val="44"/>
        </w:rPr>
        <w:t>202</w:t>
      </w:r>
      <w:r>
        <w:rPr>
          <w:rFonts w:hint="eastAsia" w:ascii="方正小标宋简体" w:hAnsi="方正小标宋简体" w:eastAsia="方正小标宋简体" w:cs="方正小标宋简体"/>
          <w:bCs/>
          <w:color w:val="000000"/>
          <w:kern w:val="0"/>
          <w:sz w:val="44"/>
          <w:szCs w:val="44"/>
          <w:lang w:val="en-US" w:eastAsia="zh-CN"/>
        </w:rPr>
        <w:t>3</w:t>
      </w:r>
      <w:r>
        <w:rPr>
          <w:rFonts w:hint="eastAsia" w:ascii="方正小标宋简体" w:hAnsi="方正小标宋简体" w:eastAsia="方正小标宋简体" w:cs="方正小标宋简体"/>
          <w:bCs/>
          <w:color w:val="000000"/>
          <w:kern w:val="0"/>
          <w:sz w:val="44"/>
          <w:szCs w:val="44"/>
        </w:rPr>
        <w:t>年</w:t>
      </w:r>
      <w:r>
        <w:rPr>
          <w:rFonts w:hint="eastAsia" w:ascii="方正小标宋简体" w:hAnsi="方正小标宋简体" w:eastAsia="方正小标宋简体" w:cs="方正小标宋简体"/>
          <w:bCs/>
          <w:color w:val="000000"/>
          <w:kern w:val="0"/>
          <w:sz w:val="44"/>
          <w:szCs w:val="44"/>
          <w:lang w:val="en-US" w:eastAsia="zh-CN"/>
        </w:rPr>
        <w:t>二季度</w:t>
      </w:r>
      <w:r>
        <w:rPr>
          <w:rFonts w:hint="eastAsia" w:ascii="方正小标宋简体" w:hAnsi="方正小标宋简体" w:eastAsia="方正小标宋简体" w:cs="方正小标宋简体"/>
          <w:bCs/>
          <w:color w:val="000000"/>
          <w:kern w:val="0"/>
          <w:sz w:val="44"/>
          <w:szCs w:val="44"/>
        </w:rPr>
        <w:t>政务信息报送采用情况通报表</w:t>
      </w:r>
    </w:p>
    <w:bookmarkEnd w:id="0"/>
    <w:p>
      <w:pPr>
        <w:widowControl/>
        <w:spacing w:afterLines="0" w:line="560" w:lineRule="exact"/>
        <w:jc w:val="center"/>
        <w:textAlignment w:val="center"/>
        <w:rPr>
          <w:rFonts w:hint="eastAsia" w:ascii="黑体" w:hAnsi="黑体" w:eastAsia="黑体" w:cs="黑体"/>
          <w:bCs/>
          <w:color w:val="000000"/>
          <w:kern w:val="0"/>
          <w:sz w:val="20"/>
          <w:szCs w:val="20"/>
          <w:lang w:eastAsia="zh-CN"/>
        </w:rPr>
      </w:pPr>
      <w:r>
        <w:rPr>
          <w:rFonts w:hint="eastAsia" w:ascii="黑体" w:hAnsi="黑体" w:eastAsia="黑体" w:cs="黑体"/>
          <w:bCs/>
          <w:color w:val="000000"/>
          <w:kern w:val="0"/>
          <w:sz w:val="20"/>
          <w:szCs w:val="20"/>
          <w:lang w:eastAsia="zh-CN"/>
        </w:rPr>
        <w:t>（截至</w:t>
      </w:r>
      <w:r>
        <w:rPr>
          <w:rFonts w:hint="eastAsia" w:ascii="黑体" w:hAnsi="黑体" w:eastAsia="黑体" w:cs="黑体"/>
          <w:bCs/>
          <w:color w:val="000000"/>
          <w:kern w:val="0"/>
          <w:sz w:val="20"/>
          <w:szCs w:val="20"/>
          <w:lang w:val="en-US" w:eastAsia="zh-CN"/>
        </w:rPr>
        <w:t>6月30日</w:t>
      </w:r>
      <w:r>
        <w:rPr>
          <w:rFonts w:hint="eastAsia" w:ascii="黑体" w:hAnsi="黑体" w:eastAsia="黑体" w:cs="黑体"/>
          <w:bCs/>
          <w:color w:val="000000"/>
          <w:kern w:val="0"/>
          <w:sz w:val="20"/>
          <w:szCs w:val="20"/>
          <w:lang w:eastAsia="zh-CN"/>
        </w:rPr>
        <w:t>）</w:t>
      </w:r>
    </w:p>
    <w:tbl>
      <w:tblPr>
        <w:tblStyle w:val="19"/>
        <w:tblW w:w="1485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1728"/>
        <w:gridCol w:w="723"/>
        <w:gridCol w:w="512"/>
        <w:gridCol w:w="692"/>
        <w:gridCol w:w="539"/>
        <w:gridCol w:w="489"/>
        <w:gridCol w:w="543"/>
        <w:gridCol w:w="801"/>
        <w:gridCol w:w="596"/>
        <w:gridCol w:w="82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08" w:hRule="atLeast"/>
          <w:tblHeader/>
          <w:jc w:val="center"/>
        </w:trPr>
        <w:tc>
          <w:tcPr>
            <w:tcW w:w="1728" w:type="dxa"/>
            <w:vMerge w:val="restart"/>
            <w:tcBorders>
              <w:tl2br w:val="nil"/>
              <w:tr2bl w:val="nil"/>
            </w:tcBorders>
            <w:noWrap w:val="0"/>
            <w:vAlign w:val="center"/>
          </w:tcPr>
          <w:p>
            <w:pPr>
              <w:widowControl/>
              <w:jc w:val="center"/>
              <w:textAlignment w:val="center"/>
              <w:rPr>
                <w:rFonts w:hint="eastAsia" w:ascii="黑体" w:hAnsi="黑体" w:eastAsia="黑体" w:cs="黑体"/>
                <w:b w:val="0"/>
                <w:bCs/>
                <w:color w:val="000000"/>
                <w:sz w:val="20"/>
                <w:szCs w:val="20"/>
              </w:rPr>
            </w:pPr>
            <w:r>
              <w:rPr>
                <w:rFonts w:hint="eastAsia" w:ascii="黑体" w:hAnsi="黑体" w:eastAsia="黑体" w:cs="黑体"/>
                <w:b w:val="0"/>
                <w:bCs/>
                <w:color w:val="000000"/>
                <w:kern w:val="0"/>
                <w:sz w:val="20"/>
                <w:szCs w:val="20"/>
              </w:rPr>
              <w:t>单  位</w:t>
            </w:r>
          </w:p>
        </w:tc>
        <w:tc>
          <w:tcPr>
            <w:tcW w:w="723" w:type="dxa"/>
            <w:vMerge w:val="restart"/>
            <w:tcBorders>
              <w:right w:val="single" w:color="auto" w:sz="4" w:space="0"/>
              <w:tl2br w:val="nil"/>
              <w:tr2bl w:val="nil"/>
            </w:tcBorders>
            <w:noWrap w:val="0"/>
            <w:vAlign w:val="center"/>
          </w:tcPr>
          <w:p>
            <w:pPr>
              <w:widowControl/>
              <w:jc w:val="center"/>
              <w:textAlignment w:val="center"/>
              <w:rPr>
                <w:rFonts w:hint="eastAsia" w:ascii="黑体" w:hAnsi="黑体" w:eastAsia="黑体" w:cs="黑体"/>
                <w:b w:val="0"/>
                <w:bCs/>
                <w:color w:val="000000"/>
                <w:kern w:val="0"/>
                <w:sz w:val="20"/>
                <w:szCs w:val="20"/>
                <w:lang w:eastAsia="zh-CN"/>
              </w:rPr>
            </w:pPr>
          </w:p>
          <w:p>
            <w:pPr>
              <w:widowControl/>
              <w:jc w:val="center"/>
              <w:textAlignment w:val="center"/>
              <w:rPr>
                <w:rFonts w:hint="eastAsia" w:ascii="黑体" w:hAnsi="黑体" w:eastAsia="黑体" w:cs="黑体"/>
                <w:b w:val="0"/>
                <w:bCs/>
                <w:color w:val="000000"/>
                <w:kern w:val="0"/>
                <w:sz w:val="20"/>
                <w:szCs w:val="20"/>
                <w:lang w:eastAsia="zh-CN"/>
              </w:rPr>
            </w:pPr>
            <w:r>
              <w:rPr>
                <w:rFonts w:hint="eastAsia" w:ascii="黑体" w:hAnsi="黑体" w:eastAsia="黑体" w:cs="黑体"/>
                <w:b w:val="0"/>
                <w:bCs/>
                <w:color w:val="000000"/>
                <w:kern w:val="0"/>
                <w:sz w:val="20"/>
                <w:szCs w:val="20"/>
              </w:rPr>
              <w:t>累计</w:t>
            </w:r>
          </w:p>
          <w:p>
            <w:pPr>
              <w:widowControl/>
              <w:jc w:val="center"/>
              <w:textAlignment w:val="center"/>
              <w:rPr>
                <w:rFonts w:hint="eastAsia" w:ascii="黑体" w:hAnsi="黑体" w:eastAsia="黑体" w:cs="黑体"/>
                <w:b w:val="0"/>
                <w:bCs/>
                <w:color w:val="000000"/>
                <w:sz w:val="20"/>
                <w:szCs w:val="20"/>
                <w:lang w:eastAsia="zh-CN"/>
              </w:rPr>
            </w:pPr>
            <w:r>
              <w:rPr>
                <w:rFonts w:hint="eastAsia" w:ascii="黑体" w:hAnsi="黑体" w:eastAsia="黑体" w:cs="黑体"/>
                <w:b w:val="0"/>
                <w:bCs/>
                <w:color w:val="000000"/>
                <w:kern w:val="0"/>
                <w:sz w:val="20"/>
                <w:szCs w:val="20"/>
              </w:rPr>
              <w:t>得分</w:t>
            </w:r>
          </w:p>
        </w:tc>
        <w:tc>
          <w:tcPr>
            <w:tcW w:w="12401" w:type="dxa"/>
            <w:gridSpan w:val="8"/>
            <w:tcBorders>
              <w:left w:val="single" w:color="auto" w:sz="4" w:space="0"/>
              <w:tl2br w:val="nil"/>
              <w:tr2bl w:val="nil"/>
            </w:tcBorders>
            <w:noWrap w:val="0"/>
            <w:vAlign w:val="center"/>
          </w:tcPr>
          <w:p>
            <w:pPr>
              <w:widowControl/>
              <w:jc w:val="center"/>
              <w:textAlignment w:val="center"/>
              <w:rPr>
                <w:rFonts w:hint="eastAsia" w:ascii="黑体" w:hAnsi="黑体" w:eastAsia="黑体" w:cs="黑体"/>
                <w:b w:val="0"/>
                <w:bCs/>
                <w:color w:val="000000"/>
                <w:kern w:val="0"/>
                <w:sz w:val="20"/>
                <w:szCs w:val="20"/>
                <w:lang w:eastAsia="zh-CN"/>
              </w:rPr>
            </w:pPr>
            <w:r>
              <w:rPr>
                <w:rFonts w:hint="eastAsia" w:ascii="黑体" w:hAnsi="黑体" w:eastAsia="黑体" w:cs="黑体"/>
                <w:b w:val="0"/>
                <w:bCs/>
                <w:color w:val="000000"/>
                <w:kern w:val="0"/>
                <w:sz w:val="30"/>
                <w:szCs w:val="30"/>
                <w:lang w:val="en-US" w:eastAsia="zh-CN"/>
              </w:rPr>
              <w:t>二季度</w:t>
            </w:r>
            <w:r>
              <w:rPr>
                <w:rFonts w:hint="eastAsia" w:ascii="黑体" w:hAnsi="黑体" w:eastAsia="黑体" w:cs="黑体"/>
                <w:b w:val="0"/>
                <w:bCs/>
                <w:color w:val="000000"/>
                <w:kern w:val="0"/>
                <w:sz w:val="30"/>
                <w:szCs w:val="30"/>
              </w:rPr>
              <w:t>信息采用情况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0" w:hRule="atLeast"/>
          <w:tblHeader/>
          <w:jc w:val="center"/>
        </w:trPr>
        <w:tc>
          <w:tcPr>
            <w:tcW w:w="1728" w:type="dxa"/>
            <w:vMerge w:val="continue"/>
            <w:tcBorders>
              <w:tl2br w:val="nil"/>
              <w:tr2bl w:val="nil"/>
            </w:tcBorders>
            <w:noWrap w:val="0"/>
            <w:vAlign w:val="center"/>
          </w:tcPr>
          <w:p>
            <w:pPr>
              <w:jc w:val="center"/>
              <w:rPr>
                <w:rFonts w:hint="eastAsia" w:ascii="黑体" w:hAnsi="黑体" w:eastAsia="黑体" w:cs="黑体"/>
                <w:b w:val="0"/>
                <w:bCs/>
                <w:color w:val="000000"/>
                <w:sz w:val="20"/>
                <w:szCs w:val="20"/>
              </w:rPr>
            </w:pPr>
          </w:p>
        </w:tc>
        <w:tc>
          <w:tcPr>
            <w:tcW w:w="723" w:type="dxa"/>
            <w:vMerge w:val="continue"/>
            <w:tcBorders>
              <w:right w:val="single" w:color="auto" w:sz="4" w:space="0"/>
              <w:tl2br w:val="nil"/>
              <w:tr2bl w:val="nil"/>
            </w:tcBorders>
            <w:noWrap w:val="0"/>
            <w:vAlign w:val="center"/>
          </w:tcPr>
          <w:p>
            <w:pPr>
              <w:widowControl/>
              <w:jc w:val="center"/>
              <w:textAlignment w:val="center"/>
              <w:rPr>
                <w:rFonts w:hint="eastAsia" w:ascii="黑体" w:hAnsi="黑体" w:eastAsia="黑体" w:cs="黑体"/>
                <w:b w:val="0"/>
                <w:bCs/>
                <w:color w:val="000000"/>
                <w:sz w:val="20"/>
                <w:szCs w:val="20"/>
              </w:rPr>
            </w:pPr>
          </w:p>
        </w:tc>
        <w:tc>
          <w:tcPr>
            <w:tcW w:w="512" w:type="dxa"/>
            <w:tcBorders>
              <w:tl2br w:val="nil"/>
              <w:tr2bl w:val="nil"/>
            </w:tcBorders>
            <w:noWrap w:val="0"/>
            <w:vAlign w:val="center"/>
          </w:tcPr>
          <w:p>
            <w:pPr>
              <w:widowControl/>
              <w:jc w:val="center"/>
              <w:textAlignment w:val="center"/>
              <w:rPr>
                <w:rFonts w:hint="eastAsia" w:ascii="黑体" w:hAnsi="黑体" w:eastAsia="黑体" w:cs="黑体"/>
                <w:b w:val="0"/>
                <w:bCs/>
                <w:color w:val="000000"/>
                <w:sz w:val="20"/>
                <w:szCs w:val="20"/>
              </w:rPr>
            </w:pPr>
            <w:r>
              <w:rPr>
                <w:rFonts w:hint="eastAsia" w:ascii="黑体" w:hAnsi="黑体" w:eastAsia="黑体" w:cs="黑体"/>
                <w:b w:val="0"/>
                <w:bCs/>
                <w:color w:val="000000"/>
                <w:kern w:val="0"/>
                <w:sz w:val="20"/>
                <w:szCs w:val="20"/>
              </w:rPr>
              <w:t>报送数量计分</w:t>
            </w:r>
          </w:p>
        </w:tc>
        <w:tc>
          <w:tcPr>
            <w:tcW w:w="692" w:type="dxa"/>
            <w:tcBorders>
              <w:tl2br w:val="nil"/>
              <w:tr2bl w:val="nil"/>
            </w:tcBorders>
            <w:noWrap w:val="0"/>
            <w:vAlign w:val="center"/>
          </w:tcPr>
          <w:p>
            <w:pPr>
              <w:widowControl/>
              <w:jc w:val="center"/>
              <w:textAlignment w:val="center"/>
              <w:rPr>
                <w:rFonts w:hint="eastAsia" w:ascii="黑体" w:hAnsi="黑体" w:eastAsia="黑体" w:cs="黑体"/>
                <w:b w:val="0"/>
                <w:bCs/>
                <w:color w:val="000000"/>
                <w:sz w:val="20"/>
                <w:szCs w:val="20"/>
              </w:rPr>
            </w:pPr>
            <w:r>
              <w:rPr>
                <w:rFonts w:hint="eastAsia" w:ascii="黑体" w:hAnsi="黑体" w:eastAsia="黑体" w:cs="黑体"/>
                <w:b w:val="0"/>
                <w:bCs/>
                <w:color w:val="000000"/>
                <w:kern w:val="0"/>
                <w:sz w:val="20"/>
                <w:szCs w:val="20"/>
              </w:rPr>
              <w:t>《</w:t>
            </w:r>
            <w:r>
              <w:rPr>
                <w:rFonts w:hint="eastAsia" w:ascii="黑体" w:hAnsi="黑体" w:eastAsia="黑体" w:cs="黑体"/>
                <w:b w:val="0"/>
                <w:bCs/>
                <w:color w:val="000000"/>
                <w:kern w:val="0"/>
                <w:sz w:val="20"/>
                <w:szCs w:val="20"/>
                <w:lang w:eastAsia="zh-CN"/>
              </w:rPr>
              <w:t>宁夏医疗保障</w:t>
            </w:r>
            <w:r>
              <w:rPr>
                <w:rFonts w:hint="eastAsia" w:ascii="黑体" w:hAnsi="黑体" w:eastAsia="黑体" w:cs="黑体"/>
                <w:b w:val="0"/>
                <w:bCs/>
                <w:color w:val="000000"/>
                <w:kern w:val="0"/>
                <w:sz w:val="20"/>
                <w:szCs w:val="20"/>
              </w:rPr>
              <w:t>信息》采用计分</w:t>
            </w:r>
          </w:p>
        </w:tc>
        <w:tc>
          <w:tcPr>
            <w:tcW w:w="539" w:type="dxa"/>
            <w:tcBorders>
              <w:tl2br w:val="nil"/>
              <w:tr2bl w:val="nil"/>
            </w:tcBorders>
            <w:noWrap w:val="0"/>
            <w:vAlign w:val="center"/>
          </w:tcPr>
          <w:p>
            <w:pPr>
              <w:widowControl/>
              <w:jc w:val="center"/>
              <w:textAlignment w:val="center"/>
              <w:rPr>
                <w:rFonts w:hint="eastAsia" w:ascii="黑体" w:hAnsi="黑体" w:eastAsia="黑体" w:cs="黑体"/>
                <w:b w:val="0"/>
                <w:bCs/>
                <w:color w:val="000000"/>
                <w:sz w:val="20"/>
                <w:szCs w:val="20"/>
                <w:lang w:val="en-US" w:eastAsia="zh-CN"/>
              </w:rPr>
            </w:pPr>
            <w:r>
              <w:rPr>
                <w:rFonts w:hint="eastAsia" w:ascii="黑体" w:hAnsi="黑体" w:eastAsia="黑体" w:cs="黑体"/>
                <w:b w:val="0"/>
                <w:bCs/>
                <w:color w:val="000000"/>
                <w:kern w:val="0"/>
                <w:sz w:val="20"/>
                <w:szCs w:val="20"/>
                <w:lang w:eastAsia="zh-CN"/>
              </w:rPr>
              <w:t>国家自治区信息采用积分</w:t>
            </w:r>
          </w:p>
        </w:tc>
        <w:tc>
          <w:tcPr>
            <w:tcW w:w="489" w:type="dxa"/>
            <w:tcBorders>
              <w:tl2br w:val="nil"/>
              <w:tr2bl w:val="nil"/>
            </w:tcBorders>
            <w:noWrap w:val="0"/>
            <w:vAlign w:val="center"/>
          </w:tcPr>
          <w:p>
            <w:pPr>
              <w:widowControl/>
              <w:jc w:val="center"/>
              <w:textAlignment w:val="center"/>
              <w:rPr>
                <w:rFonts w:hint="eastAsia" w:ascii="黑体" w:hAnsi="黑体" w:eastAsia="黑体" w:cs="黑体"/>
                <w:b w:val="0"/>
                <w:bCs/>
                <w:color w:val="000000"/>
                <w:sz w:val="20"/>
                <w:szCs w:val="20"/>
              </w:rPr>
            </w:pPr>
            <w:r>
              <w:rPr>
                <w:rFonts w:hint="eastAsia" w:ascii="黑体" w:hAnsi="黑体" w:eastAsia="黑体" w:cs="黑体"/>
                <w:b w:val="0"/>
                <w:bCs/>
                <w:color w:val="000000"/>
                <w:kern w:val="0"/>
                <w:sz w:val="20"/>
                <w:szCs w:val="20"/>
              </w:rPr>
              <w:t>约稿完成情况计分</w:t>
            </w:r>
          </w:p>
        </w:tc>
        <w:tc>
          <w:tcPr>
            <w:tcW w:w="543" w:type="dxa"/>
            <w:tcBorders>
              <w:tl2br w:val="nil"/>
              <w:tr2bl w:val="nil"/>
            </w:tcBorders>
            <w:noWrap w:val="0"/>
            <w:vAlign w:val="center"/>
          </w:tcPr>
          <w:p>
            <w:pPr>
              <w:widowControl/>
              <w:jc w:val="center"/>
              <w:textAlignment w:val="center"/>
              <w:rPr>
                <w:rFonts w:hint="eastAsia" w:ascii="黑体" w:hAnsi="黑体" w:eastAsia="黑体" w:cs="黑体"/>
                <w:b w:val="0"/>
                <w:bCs/>
                <w:color w:val="000000"/>
                <w:sz w:val="20"/>
                <w:szCs w:val="20"/>
              </w:rPr>
            </w:pPr>
            <w:r>
              <w:rPr>
                <w:rFonts w:hint="eastAsia" w:ascii="黑体" w:hAnsi="黑体" w:eastAsia="黑体" w:cs="黑体"/>
                <w:b w:val="0"/>
                <w:bCs/>
                <w:color w:val="000000"/>
                <w:kern w:val="0"/>
                <w:sz w:val="20"/>
                <w:szCs w:val="20"/>
              </w:rPr>
              <w:t>领导批示计分</w:t>
            </w:r>
          </w:p>
        </w:tc>
        <w:tc>
          <w:tcPr>
            <w:tcW w:w="801" w:type="dxa"/>
            <w:tcBorders>
              <w:tl2br w:val="nil"/>
              <w:tr2bl w:val="nil"/>
            </w:tcBorders>
            <w:noWrap w:val="0"/>
            <w:vAlign w:val="center"/>
          </w:tcPr>
          <w:p>
            <w:pPr>
              <w:widowControl/>
              <w:jc w:val="center"/>
              <w:textAlignment w:val="center"/>
              <w:rPr>
                <w:rFonts w:hint="eastAsia" w:ascii="黑体" w:hAnsi="黑体" w:eastAsia="黑体" w:cs="黑体"/>
                <w:b w:val="0"/>
                <w:bCs/>
                <w:color w:val="000000"/>
                <w:sz w:val="20"/>
                <w:szCs w:val="20"/>
              </w:rPr>
            </w:pPr>
            <w:r>
              <w:rPr>
                <w:rFonts w:hint="eastAsia" w:ascii="黑体" w:hAnsi="黑体" w:eastAsia="黑体" w:cs="黑体"/>
                <w:b w:val="0"/>
                <w:bCs/>
                <w:color w:val="000000"/>
                <w:kern w:val="0"/>
                <w:sz w:val="24"/>
                <w:szCs w:val="24"/>
                <w:lang w:val="en-US" w:eastAsia="zh-CN"/>
              </w:rPr>
              <w:t>二季度</w:t>
            </w:r>
            <w:r>
              <w:rPr>
                <w:rFonts w:hint="eastAsia" w:ascii="黑体" w:hAnsi="黑体" w:eastAsia="黑体" w:cs="黑体"/>
                <w:b w:val="0"/>
                <w:bCs/>
                <w:color w:val="000000"/>
                <w:kern w:val="0"/>
                <w:sz w:val="24"/>
                <w:szCs w:val="24"/>
              </w:rPr>
              <w:t>得分</w:t>
            </w:r>
          </w:p>
        </w:tc>
        <w:tc>
          <w:tcPr>
            <w:tcW w:w="8825" w:type="dxa"/>
            <w:gridSpan w:val="2"/>
            <w:tcBorders>
              <w:tl2br w:val="nil"/>
              <w:tr2bl w:val="nil"/>
            </w:tcBorders>
            <w:noWrap w:val="0"/>
            <w:vAlign w:val="center"/>
          </w:tcPr>
          <w:p>
            <w:pPr>
              <w:jc w:val="center"/>
              <w:rPr>
                <w:rFonts w:hint="eastAsia" w:ascii="黑体" w:hAnsi="黑体" w:eastAsia="黑体" w:cs="黑体"/>
                <w:b w:val="0"/>
                <w:bCs/>
                <w:color w:val="000000"/>
                <w:sz w:val="20"/>
                <w:szCs w:val="20"/>
              </w:rPr>
            </w:pPr>
            <w:r>
              <w:rPr>
                <w:rFonts w:hint="eastAsia" w:ascii="黑体" w:hAnsi="黑体" w:eastAsia="黑体" w:cs="黑体"/>
                <w:b w:val="0"/>
                <w:bCs/>
                <w:color w:val="000000"/>
                <w:kern w:val="0"/>
                <w:sz w:val="20"/>
                <w:szCs w:val="20"/>
              </w:rPr>
              <w:t>采用条目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55" w:hRule="atLeast"/>
          <w:jc w:val="center"/>
        </w:trPr>
        <w:tc>
          <w:tcPr>
            <w:tcW w:w="14852" w:type="dxa"/>
            <w:gridSpan w:val="10"/>
            <w:tcBorders>
              <w:tl2br w:val="nil"/>
              <w:tr2bl w:val="nil"/>
            </w:tcBorders>
            <w:noWrap w:val="0"/>
            <w:vAlign w:val="center"/>
          </w:tcPr>
          <w:p>
            <w:pPr>
              <w:widowControl/>
              <w:spacing w:line="240" w:lineRule="exact"/>
              <w:jc w:val="center"/>
              <w:textAlignment w:val="center"/>
              <w:rPr>
                <w:rFonts w:ascii="仿宋_GB2312" w:hAnsi="Arial" w:eastAsia="仿宋_GB2312" w:cs="仿宋_GB2312"/>
                <w:b/>
                <w:color w:val="000000"/>
                <w:sz w:val="24"/>
              </w:rPr>
            </w:pPr>
            <w:r>
              <w:rPr>
                <w:rFonts w:hint="eastAsia" w:ascii="黑体" w:hAnsi="黑体" w:eastAsia="黑体" w:cs="黑体"/>
                <w:b w:val="0"/>
                <w:bCs/>
                <w:color w:val="000000"/>
                <w:kern w:val="0"/>
                <w:sz w:val="24"/>
                <w:lang w:eastAsia="zh-CN"/>
              </w:rPr>
              <w:t>区局处室、中心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17" w:hRule="atLeast"/>
          <w:jc w:val="center"/>
        </w:trPr>
        <w:tc>
          <w:tcPr>
            <w:tcW w:w="1728" w:type="dxa"/>
            <w:vMerge w:val="restart"/>
            <w:tcBorders>
              <w:tl2br w:val="nil"/>
              <w:tr2bl w:val="nil"/>
            </w:tcBorders>
            <w:noWrap w:val="0"/>
            <w:vAlign w:val="center"/>
          </w:tcPr>
          <w:p>
            <w:pPr>
              <w:widowControl/>
              <w:spacing w:line="240" w:lineRule="exact"/>
              <w:jc w:val="center"/>
              <w:textAlignment w:val="center"/>
              <w:rPr>
                <w:rFonts w:hint="eastAsia" w:ascii="楷体" w:hAnsi="楷体" w:eastAsia="楷体" w:cs="楷体"/>
                <w:color w:val="000000"/>
                <w:kern w:val="0"/>
                <w:sz w:val="21"/>
                <w:szCs w:val="21"/>
                <w:u w:val="none"/>
                <w:lang w:bidi="ar"/>
              </w:rPr>
            </w:pPr>
            <w:r>
              <w:rPr>
                <w:rFonts w:hint="eastAsia" w:ascii="楷体" w:hAnsi="楷体" w:eastAsia="楷体" w:cs="楷体"/>
                <w:color w:val="000000"/>
                <w:kern w:val="0"/>
                <w:sz w:val="21"/>
                <w:szCs w:val="21"/>
                <w:u w:val="none"/>
                <w:lang w:bidi="ar"/>
              </w:rPr>
              <w:t>办公室</w:t>
            </w:r>
          </w:p>
        </w:tc>
        <w:tc>
          <w:tcPr>
            <w:tcW w:w="723" w:type="dxa"/>
            <w:vMerge w:val="restart"/>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r>
              <w:rPr>
                <w:rFonts w:hint="eastAsia" w:ascii="仿宋_GB2312" w:hAnsi="Arial" w:eastAsia="仿宋_GB2312" w:cs="仿宋_GB2312"/>
                <w:color w:val="000000"/>
                <w:sz w:val="20"/>
                <w:szCs w:val="20"/>
                <w:lang w:val="en-US" w:eastAsia="zh-CN"/>
              </w:rPr>
              <w:t>33</w:t>
            </w:r>
          </w:p>
        </w:tc>
        <w:tc>
          <w:tcPr>
            <w:tcW w:w="512" w:type="dxa"/>
            <w:vMerge w:val="restart"/>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r>
              <w:rPr>
                <w:rFonts w:hint="eastAsia" w:ascii="仿宋_GB2312" w:hAnsi="Arial" w:eastAsia="仿宋_GB2312" w:cs="仿宋_GB2312"/>
                <w:color w:val="000000"/>
                <w:sz w:val="20"/>
                <w:szCs w:val="20"/>
                <w:lang w:val="en-US" w:eastAsia="zh-CN"/>
              </w:rPr>
              <w:t>6</w:t>
            </w:r>
          </w:p>
        </w:tc>
        <w:tc>
          <w:tcPr>
            <w:tcW w:w="692" w:type="dxa"/>
            <w:vMerge w:val="restart"/>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r>
              <w:rPr>
                <w:rFonts w:hint="eastAsia" w:ascii="仿宋_GB2312" w:hAnsi="Arial" w:eastAsia="仿宋_GB2312" w:cs="仿宋_GB2312"/>
                <w:color w:val="000000"/>
                <w:sz w:val="20"/>
                <w:szCs w:val="20"/>
                <w:lang w:val="en-US" w:eastAsia="zh-CN"/>
              </w:rPr>
              <w:t>8.5</w:t>
            </w:r>
          </w:p>
        </w:tc>
        <w:tc>
          <w:tcPr>
            <w:tcW w:w="539" w:type="dxa"/>
            <w:vMerge w:val="restart"/>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p>
        </w:tc>
        <w:tc>
          <w:tcPr>
            <w:tcW w:w="489" w:type="dxa"/>
            <w:vMerge w:val="restart"/>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r>
              <w:rPr>
                <w:rFonts w:hint="eastAsia" w:ascii="仿宋_GB2312" w:hAnsi="Arial" w:eastAsia="仿宋_GB2312" w:cs="仿宋_GB2312"/>
                <w:color w:val="000000"/>
                <w:sz w:val="20"/>
                <w:szCs w:val="20"/>
                <w:lang w:val="en-US" w:eastAsia="zh-CN"/>
              </w:rPr>
              <w:t>3</w:t>
            </w:r>
          </w:p>
        </w:tc>
        <w:tc>
          <w:tcPr>
            <w:tcW w:w="543" w:type="dxa"/>
            <w:vMerge w:val="restart"/>
            <w:tcBorders>
              <w:tl2br w:val="nil"/>
              <w:tr2bl w:val="nil"/>
            </w:tcBorders>
            <w:noWrap w:val="0"/>
            <w:vAlign w:val="center"/>
          </w:tcPr>
          <w:p>
            <w:pPr>
              <w:widowControl/>
              <w:spacing w:line="240" w:lineRule="exact"/>
              <w:jc w:val="center"/>
              <w:textAlignment w:val="center"/>
              <w:rPr>
                <w:rFonts w:ascii="仿宋_GB2312" w:hAnsi="Arial" w:eastAsia="仿宋_GB2312" w:cs="仿宋_GB2312"/>
                <w:color w:val="000000"/>
                <w:sz w:val="20"/>
                <w:szCs w:val="20"/>
              </w:rPr>
            </w:pPr>
          </w:p>
        </w:tc>
        <w:tc>
          <w:tcPr>
            <w:tcW w:w="801" w:type="dxa"/>
            <w:vMerge w:val="restart"/>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r>
              <w:rPr>
                <w:rFonts w:hint="eastAsia" w:ascii="仿宋_GB2312" w:hAnsi="Arial" w:eastAsia="仿宋_GB2312" w:cs="仿宋_GB2312"/>
                <w:color w:val="000000"/>
                <w:sz w:val="20"/>
                <w:szCs w:val="20"/>
                <w:lang w:val="en-US" w:eastAsia="zh-CN"/>
              </w:rPr>
              <w:t>17.5</w:t>
            </w:r>
          </w:p>
        </w:tc>
        <w:tc>
          <w:tcPr>
            <w:tcW w:w="596" w:type="dxa"/>
            <w:tcBorders>
              <w:tl2br w:val="nil"/>
              <w:tr2bl w:val="nil"/>
            </w:tcBorders>
            <w:noWrap w:val="0"/>
            <w:vAlign w:val="center"/>
          </w:tcPr>
          <w:p>
            <w:pPr>
              <w:widowControl/>
              <w:pBdr>
                <w:top w:val="none" w:color="auto" w:sz="0" w:space="0"/>
                <w:left w:val="none" w:color="auto" w:sz="0" w:space="0"/>
                <w:bottom w:val="none" w:color="auto" w:sz="0" w:space="0"/>
                <w:right w:val="none" w:color="auto" w:sz="0" w:space="0"/>
              </w:pBdr>
              <w:shd w:val="clear" w:color="auto" w:fill="auto"/>
              <w:spacing w:line="240" w:lineRule="exact"/>
              <w:jc w:val="center"/>
              <w:textAlignment w:val="center"/>
              <w:rPr>
                <w:rFonts w:hint="eastAsia" w:ascii="楷体" w:hAnsi="楷体" w:eastAsia="楷体" w:cs="楷体"/>
                <w:b w:val="0"/>
                <w:i w:val="0"/>
                <w:caps w:val="0"/>
                <w:color w:val="000000"/>
                <w:spacing w:val="0"/>
                <w:kern w:val="0"/>
                <w:sz w:val="21"/>
                <w:szCs w:val="21"/>
                <w:u w:val="none"/>
                <w:shd w:val="clear" w:color="auto" w:fill="auto"/>
                <w:lang w:eastAsia="zh-CN" w:bidi="ar"/>
              </w:rPr>
            </w:pPr>
            <w:r>
              <w:rPr>
                <w:rFonts w:hint="eastAsia" w:ascii="楷体" w:hAnsi="楷体" w:eastAsia="楷体" w:cs="楷体"/>
                <w:b w:val="0"/>
                <w:i w:val="0"/>
                <w:caps w:val="0"/>
                <w:color w:val="000000"/>
                <w:spacing w:val="0"/>
                <w:kern w:val="0"/>
                <w:sz w:val="21"/>
                <w:szCs w:val="21"/>
                <w:u w:val="none"/>
                <w:shd w:val="clear" w:color="auto" w:fill="auto"/>
                <w:lang w:eastAsia="zh-CN" w:bidi="ar"/>
              </w:rPr>
              <w:t>动态信息</w:t>
            </w:r>
          </w:p>
        </w:tc>
        <w:tc>
          <w:tcPr>
            <w:tcW w:w="8229" w:type="dxa"/>
            <w:tcBorders>
              <w:tl2br w:val="nil"/>
              <w:tr2bl w:val="nil"/>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40" w:lineRule="auto"/>
              <w:jc w:val="left"/>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pPr>
            <w:r>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t>自治区医疗保障局组织“清廉家风常伴随廉洁机关行致远”家庭助廉专题授课</w:t>
            </w:r>
          </w:p>
          <w:p>
            <w:pPr>
              <w:keepNext w:val="0"/>
              <w:keepLines w:val="0"/>
              <w:widowControl/>
              <w:suppressLineNumbers w:val="0"/>
              <w:pBdr>
                <w:top w:val="none" w:color="auto" w:sz="0" w:space="0"/>
                <w:left w:val="none" w:color="auto" w:sz="0" w:space="0"/>
                <w:bottom w:val="none" w:color="auto" w:sz="0" w:space="0"/>
                <w:right w:val="none" w:color="auto" w:sz="0" w:space="0"/>
              </w:pBdr>
              <w:spacing w:line="240" w:lineRule="auto"/>
              <w:jc w:val="left"/>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pPr>
            <w:r>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t>自治区医疗保障局党组召开学习贯彻习近平新时代中国特色社会主义思想主题教育暨纠治形式主义官僚主义专项整治工作调研交流座谈会</w:t>
            </w:r>
          </w:p>
          <w:p>
            <w:pPr>
              <w:keepNext w:val="0"/>
              <w:keepLines w:val="0"/>
              <w:widowControl/>
              <w:suppressLineNumbers w:val="0"/>
              <w:pBdr>
                <w:top w:val="none" w:color="auto" w:sz="0" w:space="0"/>
                <w:left w:val="none" w:color="auto" w:sz="0" w:space="0"/>
                <w:bottom w:val="none" w:color="auto" w:sz="0" w:space="0"/>
                <w:right w:val="none" w:color="auto" w:sz="0" w:space="0"/>
              </w:pBdr>
              <w:spacing w:line="240" w:lineRule="auto"/>
              <w:jc w:val="left"/>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pPr>
            <w:r>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t>紧盯目标不松劲 突出重点抓落实 自治区医疗保障局召开医保电子凭证全流程应用工作推进视频会议</w:t>
            </w:r>
          </w:p>
          <w:p>
            <w:pPr>
              <w:keepNext w:val="0"/>
              <w:keepLines w:val="0"/>
              <w:widowControl/>
              <w:suppressLineNumbers w:val="0"/>
              <w:pBdr>
                <w:top w:val="none" w:color="auto" w:sz="0" w:space="0"/>
                <w:left w:val="none" w:color="auto" w:sz="0" w:space="0"/>
                <w:bottom w:val="none" w:color="auto" w:sz="0" w:space="0"/>
                <w:right w:val="none" w:color="auto" w:sz="0" w:space="0"/>
              </w:pBdr>
              <w:spacing w:line="240" w:lineRule="auto"/>
              <w:jc w:val="left"/>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pPr>
            <w:r>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t>自治区医疗保障局召开联学小组集中研讨会</w:t>
            </w:r>
          </w:p>
          <w:p>
            <w:pPr>
              <w:keepNext w:val="0"/>
              <w:keepLines w:val="0"/>
              <w:widowControl/>
              <w:suppressLineNumbers w:val="0"/>
              <w:pBdr>
                <w:top w:val="none" w:color="auto" w:sz="0" w:space="0"/>
                <w:left w:val="none" w:color="auto" w:sz="0" w:space="0"/>
                <w:bottom w:val="none" w:color="auto" w:sz="0" w:space="0"/>
                <w:right w:val="none" w:color="auto" w:sz="0" w:space="0"/>
              </w:pBdr>
              <w:spacing w:line="240" w:lineRule="auto"/>
              <w:jc w:val="left"/>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pPr>
            <w:r>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t>自治区医疗保障局党组召开学习贯彻习近平新时代中国特色社会主义思想主题教育暨纠治形式主义官僚主义专项整治调研交流座谈征集意见建议反馈会</w:t>
            </w:r>
          </w:p>
          <w:p>
            <w:pPr>
              <w:keepNext w:val="0"/>
              <w:keepLines w:val="0"/>
              <w:widowControl/>
              <w:suppressLineNumbers w:val="0"/>
              <w:pBdr>
                <w:top w:val="none" w:color="auto" w:sz="0" w:space="0"/>
                <w:left w:val="none" w:color="auto" w:sz="0" w:space="0"/>
                <w:bottom w:val="none" w:color="auto" w:sz="0" w:space="0"/>
                <w:right w:val="none" w:color="auto" w:sz="0" w:space="0"/>
              </w:pBdr>
              <w:spacing w:line="240" w:lineRule="auto"/>
              <w:jc w:val="left"/>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pPr>
            <w:r>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t>医疗保障自助服务平台上线宣传（宁夏日报）</w:t>
            </w:r>
          </w:p>
          <w:p>
            <w:pPr>
              <w:keepNext w:val="0"/>
              <w:keepLines w:val="0"/>
              <w:widowControl/>
              <w:suppressLineNumbers w:val="0"/>
              <w:pBdr>
                <w:top w:val="none" w:color="auto" w:sz="0" w:space="0"/>
                <w:left w:val="none" w:color="auto" w:sz="0" w:space="0"/>
                <w:bottom w:val="none" w:color="auto" w:sz="0" w:space="0"/>
                <w:right w:val="none" w:color="auto" w:sz="0" w:space="0"/>
              </w:pBdr>
              <w:spacing w:line="240" w:lineRule="auto"/>
              <w:jc w:val="left"/>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pPr>
            <w:r>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t>自治区医疗保障局组织主题教育专题党课强调“调查研究是我们党的传家宝，是做好各项工作的基本功”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rtl w:val="0"/>
                <w:lang w:val="en-US" w:eastAsia="zh-CN"/>
              </w:rPr>
            </w:pPr>
            <w:r>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t>医保电子凭证亲情账户激活又添新渠道，使用医保更便捷！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67" w:hRule="atLeast"/>
          <w:jc w:val="center"/>
        </w:trPr>
        <w:tc>
          <w:tcPr>
            <w:tcW w:w="1728" w:type="dxa"/>
            <w:vMerge w:val="continue"/>
            <w:tcBorders>
              <w:tl2br w:val="nil"/>
              <w:tr2bl w:val="nil"/>
            </w:tcBorders>
            <w:noWrap w:val="0"/>
            <w:vAlign w:val="center"/>
          </w:tcPr>
          <w:p>
            <w:pPr>
              <w:widowControl/>
              <w:spacing w:line="240" w:lineRule="exact"/>
              <w:jc w:val="center"/>
              <w:textAlignment w:val="center"/>
              <w:rPr>
                <w:rFonts w:hint="eastAsia" w:ascii="楷体" w:hAnsi="楷体" w:eastAsia="楷体" w:cs="楷体"/>
                <w:color w:val="000000"/>
                <w:kern w:val="0"/>
                <w:sz w:val="21"/>
                <w:szCs w:val="21"/>
                <w:u w:val="none"/>
                <w:lang w:bidi="ar"/>
              </w:rPr>
            </w:pPr>
          </w:p>
        </w:tc>
        <w:tc>
          <w:tcPr>
            <w:tcW w:w="723"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512"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692"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539"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489"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543" w:type="dxa"/>
            <w:vMerge w:val="continue"/>
            <w:tcBorders>
              <w:tl2br w:val="nil"/>
              <w:tr2bl w:val="nil"/>
            </w:tcBorders>
            <w:noWrap w:val="0"/>
            <w:vAlign w:val="center"/>
          </w:tcPr>
          <w:p>
            <w:pPr>
              <w:widowControl/>
              <w:spacing w:line="240" w:lineRule="exact"/>
              <w:jc w:val="center"/>
              <w:textAlignment w:val="center"/>
              <w:rPr>
                <w:rFonts w:ascii="仿宋_GB2312" w:hAnsi="Arial" w:eastAsia="仿宋_GB2312" w:cs="仿宋_GB2312"/>
                <w:color w:val="000000"/>
                <w:sz w:val="20"/>
                <w:szCs w:val="20"/>
              </w:rPr>
            </w:pPr>
          </w:p>
        </w:tc>
        <w:tc>
          <w:tcPr>
            <w:tcW w:w="801"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596" w:type="dxa"/>
            <w:tcBorders>
              <w:tl2br w:val="nil"/>
              <w:tr2bl w:val="nil"/>
            </w:tcBorders>
            <w:noWrap w:val="0"/>
            <w:vAlign w:val="center"/>
          </w:tcPr>
          <w:p>
            <w:pPr>
              <w:widowControl/>
              <w:pBdr>
                <w:top w:val="none" w:color="auto" w:sz="0" w:space="0"/>
                <w:left w:val="none" w:color="auto" w:sz="0" w:space="0"/>
                <w:bottom w:val="none" w:color="auto" w:sz="0" w:space="0"/>
                <w:right w:val="none" w:color="auto" w:sz="0" w:space="0"/>
              </w:pBdr>
              <w:shd w:val="clear" w:color="auto" w:fill="auto"/>
              <w:spacing w:line="240" w:lineRule="exact"/>
              <w:jc w:val="center"/>
              <w:textAlignment w:val="center"/>
              <w:rPr>
                <w:rFonts w:hint="default" w:ascii="楷体" w:hAnsi="楷体" w:eastAsia="楷体" w:cs="楷体"/>
                <w:b w:val="0"/>
                <w:i w:val="0"/>
                <w:caps w:val="0"/>
                <w:color w:val="000000"/>
                <w:spacing w:val="0"/>
                <w:kern w:val="0"/>
                <w:sz w:val="21"/>
                <w:szCs w:val="21"/>
                <w:u w:val="none"/>
                <w:shd w:val="clear" w:color="auto" w:fill="auto"/>
                <w:lang w:val="en-US" w:eastAsia="zh-CN" w:bidi="ar"/>
              </w:rPr>
            </w:pPr>
            <w:r>
              <w:rPr>
                <w:rFonts w:hint="eastAsia" w:ascii="楷体" w:hAnsi="楷体" w:eastAsia="楷体" w:cs="楷体"/>
                <w:b w:val="0"/>
                <w:i w:val="0"/>
                <w:caps w:val="0"/>
                <w:color w:val="000000"/>
                <w:spacing w:val="0"/>
                <w:kern w:val="0"/>
                <w:sz w:val="21"/>
                <w:szCs w:val="21"/>
                <w:u w:val="none"/>
                <w:shd w:val="clear" w:color="auto" w:fill="auto"/>
                <w:lang w:val="en-US" w:eastAsia="zh-CN" w:bidi="ar"/>
              </w:rPr>
              <w:t>经验总结</w:t>
            </w:r>
          </w:p>
        </w:tc>
        <w:tc>
          <w:tcPr>
            <w:tcW w:w="8229" w:type="dxa"/>
            <w:tcBorders>
              <w:tl2br w:val="nil"/>
              <w:tr2bl w:val="nil"/>
            </w:tcBorders>
            <w:noWrap w:val="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pPr>
            <w:r>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t>关于医疗保障重点工作推进情况的报告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98" w:hRule="atLeast"/>
          <w:jc w:val="center"/>
        </w:trPr>
        <w:tc>
          <w:tcPr>
            <w:tcW w:w="1728" w:type="dxa"/>
            <w:vMerge w:val="continue"/>
            <w:tcBorders>
              <w:tl2br w:val="nil"/>
              <w:tr2bl w:val="nil"/>
            </w:tcBorders>
            <w:noWrap w:val="0"/>
            <w:vAlign w:val="center"/>
          </w:tcPr>
          <w:p>
            <w:pPr>
              <w:widowControl/>
              <w:spacing w:line="240" w:lineRule="exact"/>
              <w:jc w:val="center"/>
              <w:textAlignment w:val="center"/>
              <w:rPr>
                <w:rFonts w:hint="eastAsia" w:ascii="楷体" w:hAnsi="楷体" w:eastAsia="楷体" w:cs="楷体"/>
                <w:color w:val="000000"/>
                <w:kern w:val="0"/>
                <w:sz w:val="21"/>
                <w:szCs w:val="21"/>
                <w:u w:val="none"/>
                <w:lang w:bidi="ar"/>
              </w:rPr>
            </w:pPr>
          </w:p>
        </w:tc>
        <w:tc>
          <w:tcPr>
            <w:tcW w:w="723" w:type="dxa"/>
            <w:vMerge w:val="continue"/>
            <w:tcBorders>
              <w:tl2br w:val="nil"/>
              <w:tr2bl w:val="nil"/>
            </w:tcBorders>
            <w:noWrap w:val="0"/>
            <w:vAlign w:val="center"/>
          </w:tcPr>
          <w:p>
            <w:pPr>
              <w:widowControl/>
              <w:spacing w:line="240" w:lineRule="exact"/>
              <w:jc w:val="left"/>
              <w:textAlignment w:val="center"/>
              <w:rPr>
                <w:rFonts w:ascii="仿宋_GB2312" w:hAnsi="Arial" w:eastAsia="仿宋_GB2312" w:cs="仿宋_GB2312"/>
                <w:color w:val="000000"/>
                <w:sz w:val="20"/>
                <w:szCs w:val="20"/>
              </w:rPr>
            </w:pPr>
          </w:p>
        </w:tc>
        <w:tc>
          <w:tcPr>
            <w:tcW w:w="512" w:type="dxa"/>
            <w:vMerge w:val="continue"/>
            <w:tcBorders>
              <w:tl2br w:val="nil"/>
              <w:tr2bl w:val="nil"/>
            </w:tcBorders>
            <w:noWrap w:val="0"/>
            <w:vAlign w:val="center"/>
          </w:tcPr>
          <w:p>
            <w:pPr>
              <w:widowControl/>
              <w:spacing w:line="240" w:lineRule="exact"/>
              <w:jc w:val="left"/>
              <w:textAlignment w:val="center"/>
              <w:rPr>
                <w:rFonts w:ascii="仿宋_GB2312" w:hAnsi="Arial" w:eastAsia="仿宋_GB2312" w:cs="仿宋_GB2312"/>
                <w:color w:val="000000"/>
                <w:sz w:val="20"/>
                <w:szCs w:val="20"/>
              </w:rPr>
            </w:pPr>
          </w:p>
        </w:tc>
        <w:tc>
          <w:tcPr>
            <w:tcW w:w="692" w:type="dxa"/>
            <w:vMerge w:val="continue"/>
            <w:tcBorders>
              <w:tl2br w:val="nil"/>
              <w:tr2bl w:val="nil"/>
            </w:tcBorders>
            <w:noWrap w:val="0"/>
            <w:vAlign w:val="center"/>
          </w:tcPr>
          <w:p>
            <w:pPr>
              <w:widowControl/>
              <w:spacing w:line="240" w:lineRule="exact"/>
              <w:jc w:val="left"/>
              <w:textAlignment w:val="center"/>
              <w:rPr>
                <w:rFonts w:ascii="仿宋_GB2312" w:hAnsi="Arial" w:eastAsia="仿宋_GB2312" w:cs="仿宋_GB2312"/>
                <w:color w:val="000000"/>
                <w:sz w:val="20"/>
                <w:szCs w:val="20"/>
              </w:rPr>
            </w:pPr>
          </w:p>
        </w:tc>
        <w:tc>
          <w:tcPr>
            <w:tcW w:w="539" w:type="dxa"/>
            <w:vMerge w:val="continue"/>
            <w:tcBorders>
              <w:tl2br w:val="nil"/>
              <w:tr2bl w:val="nil"/>
            </w:tcBorders>
            <w:noWrap w:val="0"/>
            <w:vAlign w:val="center"/>
          </w:tcPr>
          <w:p>
            <w:pPr>
              <w:widowControl/>
              <w:spacing w:line="240" w:lineRule="exact"/>
              <w:jc w:val="left"/>
              <w:textAlignment w:val="center"/>
              <w:rPr>
                <w:rFonts w:ascii="仿宋_GB2312" w:hAnsi="Arial" w:eastAsia="仿宋_GB2312" w:cs="仿宋_GB2312"/>
                <w:color w:val="000000"/>
                <w:sz w:val="20"/>
                <w:szCs w:val="20"/>
              </w:rPr>
            </w:pPr>
          </w:p>
        </w:tc>
        <w:tc>
          <w:tcPr>
            <w:tcW w:w="489" w:type="dxa"/>
            <w:vMerge w:val="continue"/>
            <w:tcBorders>
              <w:tl2br w:val="nil"/>
              <w:tr2bl w:val="nil"/>
            </w:tcBorders>
            <w:noWrap w:val="0"/>
            <w:vAlign w:val="center"/>
          </w:tcPr>
          <w:p>
            <w:pPr>
              <w:widowControl/>
              <w:spacing w:line="240" w:lineRule="exact"/>
              <w:jc w:val="left"/>
              <w:textAlignment w:val="center"/>
              <w:rPr>
                <w:rFonts w:ascii="仿宋_GB2312" w:hAnsi="Arial" w:eastAsia="仿宋_GB2312" w:cs="仿宋_GB2312"/>
                <w:color w:val="000000"/>
                <w:sz w:val="20"/>
                <w:szCs w:val="20"/>
              </w:rPr>
            </w:pPr>
          </w:p>
        </w:tc>
        <w:tc>
          <w:tcPr>
            <w:tcW w:w="543" w:type="dxa"/>
            <w:vMerge w:val="continue"/>
            <w:tcBorders>
              <w:tl2br w:val="nil"/>
              <w:tr2bl w:val="nil"/>
            </w:tcBorders>
            <w:noWrap w:val="0"/>
            <w:vAlign w:val="center"/>
          </w:tcPr>
          <w:p>
            <w:pPr>
              <w:widowControl/>
              <w:spacing w:line="240" w:lineRule="exact"/>
              <w:jc w:val="left"/>
              <w:textAlignment w:val="center"/>
              <w:rPr>
                <w:rFonts w:ascii="仿宋_GB2312" w:hAnsi="Arial" w:eastAsia="仿宋_GB2312" w:cs="仿宋_GB2312"/>
                <w:color w:val="000000"/>
                <w:sz w:val="20"/>
                <w:szCs w:val="20"/>
              </w:rPr>
            </w:pPr>
          </w:p>
        </w:tc>
        <w:tc>
          <w:tcPr>
            <w:tcW w:w="801" w:type="dxa"/>
            <w:vMerge w:val="continue"/>
            <w:tcBorders>
              <w:tl2br w:val="nil"/>
              <w:tr2bl w:val="nil"/>
            </w:tcBorders>
            <w:noWrap w:val="0"/>
            <w:vAlign w:val="center"/>
          </w:tcPr>
          <w:p>
            <w:pPr>
              <w:widowControl/>
              <w:spacing w:line="240" w:lineRule="exact"/>
              <w:jc w:val="left"/>
              <w:textAlignment w:val="center"/>
              <w:rPr>
                <w:rFonts w:ascii="仿宋_GB2312" w:hAnsi="Arial" w:eastAsia="仿宋_GB2312" w:cs="仿宋_GB2312"/>
                <w:color w:val="000000"/>
                <w:sz w:val="20"/>
                <w:szCs w:val="20"/>
              </w:rPr>
            </w:pPr>
          </w:p>
        </w:tc>
        <w:tc>
          <w:tcPr>
            <w:tcW w:w="596" w:type="dxa"/>
            <w:tcBorders>
              <w:top w:val="single" w:color="auto" w:sz="4" w:space="0"/>
              <w:tl2br w:val="nil"/>
              <w:tr2bl w:val="nil"/>
            </w:tcBorders>
            <w:noWrap w:val="0"/>
            <w:vAlign w:val="center"/>
          </w:tcPr>
          <w:p>
            <w:pPr>
              <w:widowControl/>
              <w:pBdr>
                <w:top w:val="none" w:color="auto" w:sz="0" w:space="0"/>
                <w:left w:val="none" w:color="auto" w:sz="0" w:space="0"/>
                <w:bottom w:val="none" w:color="auto" w:sz="0" w:space="0"/>
                <w:right w:val="none" w:color="auto" w:sz="0" w:space="0"/>
              </w:pBdr>
              <w:shd w:val="clear" w:color="auto" w:fill="auto"/>
              <w:spacing w:line="240" w:lineRule="exact"/>
              <w:jc w:val="center"/>
              <w:textAlignment w:val="center"/>
              <w:rPr>
                <w:rFonts w:hint="eastAsia" w:ascii="楷体" w:hAnsi="楷体" w:eastAsia="楷体" w:cs="楷体"/>
                <w:b w:val="0"/>
                <w:i w:val="0"/>
                <w:caps w:val="0"/>
                <w:color w:val="000000"/>
                <w:spacing w:val="0"/>
                <w:kern w:val="0"/>
                <w:sz w:val="21"/>
                <w:szCs w:val="21"/>
                <w:u w:val="none"/>
                <w:shd w:val="clear" w:color="auto" w:fill="auto"/>
                <w:lang w:eastAsia="zh-CN" w:bidi="ar"/>
              </w:rPr>
            </w:pPr>
            <w:r>
              <w:rPr>
                <w:rFonts w:hint="eastAsia" w:ascii="楷体" w:hAnsi="楷体" w:eastAsia="楷体" w:cs="楷体"/>
                <w:b w:val="0"/>
                <w:i w:val="0"/>
                <w:caps w:val="0"/>
                <w:color w:val="000000"/>
                <w:spacing w:val="0"/>
                <w:kern w:val="0"/>
                <w:sz w:val="21"/>
                <w:szCs w:val="21"/>
                <w:u w:val="none"/>
                <w:shd w:val="clear" w:color="auto" w:fill="auto"/>
                <w:lang w:eastAsia="zh-CN" w:bidi="ar"/>
              </w:rPr>
              <w:t>约稿任务</w:t>
            </w:r>
          </w:p>
        </w:tc>
        <w:tc>
          <w:tcPr>
            <w:tcW w:w="8229" w:type="dxa"/>
            <w:tcBorders>
              <w:top w:val="single" w:color="auto" w:sz="4" w:space="0"/>
              <w:tl2br w:val="nil"/>
              <w:tr2bl w:val="nil"/>
            </w:tcBorders>
            <w:noWrap w:val="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pPr>
            <w:r>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t>扎实开展主题教育 奋力开创全区医疗保障工作新局面（新时代先锋）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320" w:hRule="atLeast"/>
          <w:jc w:val="center"/>
        </w:trPr>
        <w:tc>
          <w:tcPr>
            <w:tcW w:w="1728" w:type="dxa"/>
            <w:vMerge w:val="restart"/>
            <w:tcBorders>
              <w:tl2br w:val="nil"/>
              <w:tr2bl w:val="nil"/>
            </w:tcBorders>
            <w:noWrap w:val="0"/>
            <w:vAlign w:val="center"/>
          </w:tcPr>
          <w:p>
            <w:pPr>
              <w:widowControl/>
              <w:spacing w:line="240" w:lineRule="exact"/>
              <w:jc w:val="center"/>
              <w:textAlignment w:val="center"/>
              <w:rPr>
                <w:rFonts w:hint="eastAsia" w:ascii="楷体" w:hAnsi="楷体" w:eastAsia="楷体" w:cs="楷体"/>
                <w:color w:val="000000"/>
                <w:kern w:val="0"/>
                <w:sz w:val="21"/>
                <w:szCs w:val="21"/>
                <w:u w:val="none"/>
                <w:lang w:bidi="ar"/>
              </w:rPr>
            </w:pPr>
            <w:r>
              <w:rPr>
                <w:rFonts w:hint="eastAsia" w:ascii="楷体" w:hAnsi="楷体" w:eastAsia="楷体" w:cs="楷体"/>
                <w:i w:val="0"/>
                <w:color w:val="000000"/>
                <w:kern w:val="0"/>
                <w:sz w:val="21"/>
                <w:szCs w:val="21"/>
                <w:u w:val="none"/>
                <w:lang w:val="en-US" w:eastAsia="zh-CN" w:bidi="ar"/>
              </w:rPr>
              <w:t>待遇保障处</w:t>
            </w:r>
          </w:p>
        </w:tc>
        <w:tc>
          <w:tcPr>
            <w:tcW w:w="723" w:type="dxa"/>
            <w:vMerge w:val="restart"/>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r>
              <w:rPr>
                <w:rFonts w:hint="eastAsia" w:ascii="仿宋_GB2312" w:hAnsi="Arial" w:eastAsia="仿宋_GB2312" w:cs="仿宋_GB2312"/>
                <w:color w:val="000000"/>
                <w:sz w:val="20"/>
                <w:szCs w:val="20"/>
                <w:lang w:val="en-US" w:eastAsia="zh-CN"/>
              </w:rPr>
              <w:t>30</w:t>
            </w:r>
          </w:p>
        </w:tc>
        <w:tc>
          <w:tcPr>
            <w:tcW w:w="512" w:type="dxa"/>
            <w:vMerge w:val="restart"/>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r>
              <w:rPr>
                <w:rFonts w:hint="eastAsia" w:ascii="仿宋_GB2312" w:hAnsi="Arial" w:eastAsia="仿宋_GB2312" w:cs="仿宋_GB2312"/>
                <w:color w:val="000000"/>
                <w:sz w:val="20"/>
                <w:szCs w:val="20"/>
                <w:lang w:val="en-US" w:eastAsia="zh-CN"/>
              </w:rPr>
              <w:t>4</w:t>
            </w:r>
          </w:p>
        </w:tc>
        <w:tc>
          <w:tcPr>
            <w:tcW w:w="692" w:type="dxa"/>
            <w:vMerge w:val="restart"/>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r>
              <w:rPr>
                <w:rFonts w:hint="eastAsia" w:ascii="仿宋_GB2312" w:hAnsi="Arial" w:eastAsia="仿宋_GB2312" w:cs="仿宋_GB2312"/>
                <w:color w:val="000000"/>
                <w:sz w:val="20"/>
                <w:szCs w:val="20"/>
                <w:lang w:val="en-US" w:eastAsia="zh-CN"/>
              </w:rPr>
              <w:t>6</w:t>
            </w:r>
          </w:p>
        </w:tc>
        <w:tc>
          <w:tcPr>
            <w:tcW w:w="539" w:type="dxa"/>
            <w:vMerge w:val="restart"/>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p>
        </w:tc>
        <w:tc>
          <w:tcPr>
            <w:tcW w:w="489" w:type="dxa"/>
            <w:vMerge w:val="restart"/>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r>
              <w:rPr>
                <w:rFonts w:hint="eastAsia" w:ascii="仿宋_GB2312" w:hAnsi="Arial" w:eastAsia="仿宋_GB2312" w:cs="仿宋_GB2312"/>
                <w:color w:val="000000"/>
                <w:sz w:val="20"/>
                <w:szCs w:val="20"/>
                <w:lang w:val="en-US" w:eastAsia="zh-CN"/>
              </w:rPr>
              <w:t>3</w:t>
            </w:r>
          </w:p>
        </w:tc>
        <w:tc>
          <w:tcPr>
            <w:tcW w:w="543" w:type="dxa"/>
            <w:vMerge w:val="restart"/>
            <w:tcBorders>
              <w:tl2br w:val="nil"/>
              <w:tr2bl w:val="nil"/>
            </w:tcBorders>
            <w:noWrap w:val="0"/>
            <w:vAlign w:val="center"/>
          </w:tcPr>
          <w:p>
            <w:pPr>
              <w:widowControl/>
              <w:spacing w:line="240" w:lineRule="exact"/>
              <w:jc w:val="center"/>
              <w:textAlignment w:val="center"/>
              <w:rPr>
                <w:rFonts w:ascii="仿宋_GB2312" w:hAnsi="Arial" w:eastAsia="仿宋_GB2312" w:cs="仿宋_GB2312"/>
                <w:color w:val="000000"/>
                <w:sz w:val="20"/>
                <w:szCs w:val="20"/>
              </w:rPr>
            </w:pPr>
          </w:p>
        </w:tc>
        <w:tc>
          <w:tcPr>
            <w:tcW w:w="801" w:type="dxa"/>
            <w:vMerge w:val="restart"/>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r>
              <w:rPr>
                <w:rFonts w:hint="eastAsia" w:ascii="仿宋_GB2312" w:hAnsi="Arial" w:eastAsia="仿宋_GB2312" w:cs="仿宋_GB2312"/>
                <w:color w:val="000000"/>
                <w:sz w:val="20"/>
                <w:szCs w:val="20"/>
                <w:lang w:val="en-US" w:eastAsia="zh-CN"/>
              </w:rPr>
              <w:t>13</w:t>
            </w:r>
          </w:p>
        </w:tc>
        <w:tc>
          <w:tcPr>
            <w:tcW w:w="596" w:type="dxa"/>
            <w:tcBorders>
              <w:tl2br w:val="nil"/>
              <w:tr2bl w:val="nil"/>
            </w:tcBorders>
            <w:noWrap w:val="0"/>
            <w:vAlign w:val="center"/>
          </w:tcPr>
          <w:p>
            <w:pPr>
              <w:widowControl/>
              <w:pBdr>
                <w:top w:val="none" w:color="auto" w:sz="0" w:space="0"/>
                <w:left w:val="none" w:color="auto" w:sz="0" w:space="0"/>
                <w:bottom w:val="none" w:color="auto" w:sz="0" w:space="0"/>
                <w:right w:val="none" w:color="auto" w:sz="0" w:space="0"/>
              </w:pBdr>
              <w:shd w:val="clear" w:color="auto" w:fill="auto"/>
              <w:spacing w:line="240" w:lineRule="exact"/>
              <w:jc w:val="center"/>
              <w:textAlignment w:val="center"/>
              <w:rPr>
                <w:rFonts w:hint="eastAsia" w:ascii="楷体" w:hAnsi="楷体" w:eastAsia="楷体" w:cs="楷体"/>
                <w:b w:val="0"/>
                <w:i w:val="0"/>
                <w:caps w:val="0"/>
                <w:color w:val="000000"/>
                <w:spacing w:val="0"/>
                <w:kern w:val="0"/>
                <w:sz w:val="21"/>
                <w:szCs w:val="21"/>
                <w:u w:val="none"/>
                <w:shd w:val="clear" w:color="auto" w:fill="auto"/>
                <w:lang w:eastAsia="zh-CN" w:bidi="ar"/>
              </w:rPr>
            </w:pPr>
            <w:r>
              <w:rPr>
                <w:rFonts w:hint="eastAsia" w:ascii="楷体" w:hAnsi="楷体" w:eastAsia="楷体" w:cs="楷体"/>
                <w:b w:val="0"/>
                <w:i w:val="0"/>
                <w:caps w:val="0"/>
                <w:color w:val="000000"/>
                <w:spacing w:val="0"/>
                <w:kern w:val="0"/>
                <w:sz w:val="21"/>
                <w:szCs w:val="21"/>
                <w:u w:val="none"/>
                <w:shd w:val="clear" w:color="auto" w:fill="auto"/>
                <w:lang w:eastAsia="zh-CN" w:bidi="ar"/>
              </w:rPr>
              <w:t>动态信息</w:t>
            </w:r>
          </w:p>
        </w:tc>
        <w:tc>
          <w:tcPr>
            <w:tcW w:w="8229" w:type="dxa"/>
            <w:tcBorders>
              <w:bottom w:val="single" w:color="auto" w:sz="4" w:space="0"/>
              <w:tl2br w:val="nil"/>
              <w:tr2bl w:val="nil"/>
            </w:tcBorders>
            <w:noWrap w:val="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pPr>
            <w:r>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t>聚焦医保待遇政策落实 深入基层调研存在问题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pPr>
            <w:r>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t>自治区医疗保障局与中国人保财险宁夏分公司召开城乡居民大病保险座谈会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pPr>
            <w:r>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t>话医保 促民生 谈透析 解民优—自治区医保系统四个党支部联合基层医疗机构党支部开展主题党日活动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pPr>
            <w:r>
              <w:rPr>
                <w:rFonts w:hint="default"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t>宁夏实行职工医保门诊共济保障改革个人账户可家庭共济使用</w:t>
            </w:r>
            <w:r>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t>（强国宁夏平台、宁夏新闻网）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rtl w:val="0"/>
                <w:lang w:val="en-US" w:eastAsia="zh-CN"/>
              </w:rPr>
            </w:pPr>
            <w:r>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t>自治区直属机关工委工作动态刊发《首届闽宁两省区党支部书记论坛暨区直机关2023年第一期信任党支部书记示范培训班发言》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86" w:hRule="atLeast"/>
          <w:jc w:val="center"/>
        </w:trPr>
        <w:tc>
          <w:tcPr>
            <w:tcW w:w="1728" w:type="dxa"/>
            <w:vMerge w:val="continue"/>
            <w:tcBorders>
              <w:tl2br w:val="nil"/>
              <w:tr2bl w:val="nil"/>
            </w:tcBorders>
            <w:noWrap w:val="0"/>
            <w:vAlign w:val="center"/>
          </w:tcPr>
          <w:p>
            <w:pPr>
              <w:widowControl/>
              <w:spacing w:line="240" w:lineRule="exact"/>
              <w:jc w:val="center"/>
              <w:textAlignment w:val="center"/>
              <w:rPr>
                <w:rFonts w:hint="eastAsia" w:ascii="楷体" w:hAnsi="楷体" w:eastAsia="楷体" w:cs="楷体"/>
                <w:i w:val="0"/>
                <w:color w:val="000000"/>
                <w:kern w:val="0"/>
                <w:sz w:val="21"/>
                <w:szCs w:val="21"/>
                <w:u w:val="none"/>
                <w:lang w:val="en-US" w:eastAsia="zh-CN" w:bidi="ar"/>
              </w:rPr>
            </w:pPr>
          </w:p>
        </w:tc>
        <w:tc>
          <w:tcPr>
            <w:tcW w:w="723"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512"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692"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539"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489"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543" w:type="dxa"/>
            <w:vMerge w:val="continue"/>
            <w:tcBorders>
              <w:tl2br w:val="nil"/>
              <w:tr2bl w:val="nil"/>
            </w:tcBorders>
            <w:noWrap w:val="0"/>
            <w:vAlign w:val="center"/>
          </w:tcPr>
          <w:p>
            <w:pPr>
              <w:widowControl/>
              <w:spacing w:line="240" w:lineRule="exact"/>
              <w:jc w:val="center"/>
              <w:textAlignment w:val="center"/>
              <w:rPr>
                <w:rFonts w:ascii="仿宋_GB2312" w:hAnsi="Arial" w:eastAsia="仿宋_GB2312" w:cs="仿宋_GB2312"/>
                <w:color w:val="000000"/>
                <w:sz w:val="20"/>
                <w:szCs w:val="20"/>
              </w:rPr>
            </w:pPr>
          </w:p>
        </w:tc>
        <w:tc>
          <w:tcPr>
            <w:tcW w:w="801"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596" w:type="dxa"/>
            <w:tcBorders>
              <w:tl2br w:val="nil"/>
              <w:tr2bl w:val="nil"/>
            </w:tcBorders>
            <w:noWrap w:val="0"/>
            <w:vAlign w:val="center"/>
          </w:tcPr>
          <w:p>
            <w:pPr>
              <w:widowControl/>
              <w:pBdr>
                <w:top w:val="none" w:color="auto" w:sz="0" w:space="0"/>
                <w:left w:val="none" w:color="auto" w:sz="0" w:space="0"/>
                <w:bottom w:val="none" w:color="auto" w:sz="0" w:space="0"/>
                <w:right w:val="none" w:color="auto" w:sz="0" w:space="0"/>
              </w:pBdr>
              <w:shd w:val="clear" w:color="auto" w:fill="auto"/>
              <w:spacing w:line="240" w:lineRule="exact"/>
              <w:jc w:val="center"/>
              <w:textAlignment w:val="center"/>
              <w:rPr>
                <w:rFonts w:hint="eastAsia" w:ascii="楷体" w:hAnsi="楷体" w:eastAsia="楷体" w:cs="楷体"/>
                <w:b w:val="0"/>
                <w:i w:val="0"/>
                <w:caps w:val="0"/>
                <w:color w:val="000000"/>
                <w:spacing w:val="0"/>
                <w:kern w:val="0"/>
                <w:sz w:val="21"/>
                <w:szCs w:val="21"/>
                <w:u w:val="none"/>
                <w:shd w:val="clear" w:color="auto" w:fill="auto"/>
                <w:lang w:eastAsia="zh-CN" w:bidi="ar"/>
              </w:rPr>
            </w:pPr>
            <w:r>
              <w:rPr>
                <w:rFonts w:hint="eastAsia" w:ascii="楷体" w:hAnsi="楷体" w:eastAsia="楷体" w:cs="楷体"/>
                <w:b w:val="0"/>
                <w:i w:val="0"/>
                <w:caps w:val="0"/>
                <w:color w:val="000000"/>
                <w:spacing w:val="0"/>
                <w:kern w:val="0"/>
                <w:sz w:val="21"/>
                <w:szCs w:val="21"/>
                <w:u w:val="none"/>
                <w:shd w:val="clear" w:color="auto" w:fill="auto"/>
                <w:lang w:eastAsia="zh-CN" w:bidi="ar"/>
              </w:rPr>
              <w:t>经验总结</w:t>
            </w:r>
          </w:p>
        </w:tc>
        <w:tc>
          <w:tcPr>
            <w:tcW w:w="8229" w:type="dxa"/>
            <w:tcBorders>
              <w:bottom w:val="single" w:color="auto" w:sz="4" w:space="0"/>
              <w:tl2br w:val="nil"/>
              <w:tr2bl w:val="nil"/>
            </w:tcBorders>
            <w:noWrap w:val="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pPr>
            <w:r>
              <w:rPr>
                <w:rFonts w:hint="default"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t>自治区医疗保障局积极稳慎推进职工医保门诊共济改革落地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85" w:hRule="atLeast"/>
          <w:jc w:val="center"/>
        </w:trPr>
        <w:tc>
          <w:tcPr>
            <w:tcW w:w="1728" w:type="dxa"/>
            <w:vMerge w:val="continue"/>
            <w:tcBorders>
              <w:tl2br w:val="nil"/>
              <w:tr2bl w:val="nil"/>
            </w:tcBorders>
            <w:noWrap w:val="0"/>
            <w:vAlign w:val="center"/>
          </w:tcPr>
          <w:p>
            <w:pPr>
              <w:widowControl/>
              <w:spacing w:line="240" w:lineRule="exact"/>
              <w:jc w:val="center"/>
              <w:textAlignment w:val="center"/>
              <w:rPr>
                <w:rFonts w:hint="eastAsia" w:ascii="楷体" w:hAnsi="楷体" w:eastAsia="楷体" w:cs="楷体"/>
                <w:i w:val="0"/>
                <w:color w:val="000000"/>
                <w:kern w:val="0"/>
                <w:sz w:val="21"/>
                <w:szCs w:val="21"/>
                <w:u w:val="none"/>
                <w:lang w:val="en-US" w:eastAsia="zh-CN" w:bidi="ar"/>
              </w:rPr>
            </w:pPr>
          </w:p>
        </w:tc>
        <w:tc>
          <w:tcPr>
            <w:tcW w:w="723" w:type="dxa"/>
            <w:vMerge w:val="continue"/>
            <w:tcBorders>
              <w:tl2br w:val="nil"/>
              <w:tr2bl w:val="nil"/>
            </w:tcBorders>
            <w:noWrap w:val="0"/>
            <w:vAlign w:val="center"/>
          </w:tcPr>
          <w:p>
            <w:pPr>
              <w:widowControl/>
              <w:spacing w:line="240" w:lineRule="exact"/>
              <w:jc w:val="center"/>
              <w:textAlignment w:val="center"/>
              <w:rPr>
                <w:rFonts w:ascii="仿宋_GB2312" w:hAnsi="Arial" w:eastAsia="仿宋_GB2312" w:cs="仿宋_GB2312"/>
                <w:color w:val="000000"/>
                <w:sz w:val="20"/>
                <w:szCs w:val="20"/>
              </w:rPr>
            </w:pPr>
          </w:p>
        </w:tc>
        <w:tc>
          <w:tcPr>
            <w:tcW w:w="512" w:type="dxa"/>
            <w:vMerge w:val="continue"/>
            <w:tcBorders>
              <w:tl2br w:val="nil"/>
              <w:tr2bl w:val="nil"/>
            </w:tcBorders>
            <w:noWrap w:val="0"/>
            <w:vAlign w:val="center"/>
          </w:tcPr>
          <w:p>
            <w:pPr>
              <w:widowControl/>
              <w:spacing w:line="240" w:lineRule="exact"/>
              <w:jc w:val="center"/>
              <w:textAlignment w:val="center"/>
              <w:rPr>
                <w:rFonts w:ascii="仿宋_GB2312" w:hAnsi="Arial" w:eastAsia="仿宋_GB2312" w:cs="仿宋_GB2312"/>
                <w:color w:val="000000"/>
                <w:sz w:val="20"/>
                <w:szCs w:val="20"/>
              </w:rPr>
            </w:pPr>
          </w:p>
        </w:tc>
        <w:tc>
          <w:tcPr>
            <w:tcW w:w="692" w:type="dxa"/>
            <w:vMerge w:val="continue"/>
            <w:tcBorders>
              <w:tl2br w:val="nil"/>
              <w:tr2bl w:val="nil"/>
            </w:tcBorders>
            <w:noWrap w:val="0"/>
            <w:vAlign w:val="center"/>
          </w:tcPr>
          <w:p>
            <w:pPr>
              <w:widowControl/>
              <w:spacing w:line="240" w:lineRule="exact"/>
              <w:jc w:val="center"/>
              <w:textAlignment w:val="center"/>
              <w:rPr>
                <w:rFonts w:ascii="仿宋_GB2312" w:hAnsi="Arial" w:eastAsia="仿宋_GB2312" w:cs="仿宋_GB2312"/>
                <w:color w:val="000000"/>
                <w:sz w:val="20"/>
                <w:szCs w:val="20"/>
              </w:rPr>
            </w:pPr>
          </w:p>
        </w:tc>
        <w:tc>
          <w:tcPr>
            <w:tcW w:w="539" w:type="dxa"/>
            <w:vMerge w:val="continue"/>
            <w:tcBorders>
              <w:tl2br w:val="nil"/>
              <w:tr2bl w:val="nil"/>
            </w:tcBorders>
            <w:noWrap w:val="0"/>
            <w:vAlign w:val="center"/>
          </w:tcPr>
          <w:p>
            <w:pPr>
              <w:widowControl/>
              <w:spacing w:line="240" w:lineRule="exact"/>
              <w:jc w:val="center"/>
              <w:textAlignment w:val="center"/>
              <w:rPr>
                <w:rFonts w:ascii="仿宋_GB2312" w:hAnsi="Arial" w:eastAsia="仿宋_GB2312" w:cs="仿宋_GB2312"/>
                <w:color w:val="000000"/>
                <w:sz w:val="20"/>
                <w:szCs w:val="20"/>
              </w:rPr>
            </w:pPr>
          </w:p>
        </w:tc>
        <w:tc>
          <w:tcPr>
            <w:tcW w:w="489" w:type="dxa"/>
            <w:vMerge w:val="continue"/>
            <w:tcBorders>
              <w:tl2br w:val="nil"/>
              <w:tr2bl w:val="nil"/>
            </w:tcBorders>
            <w:noWrap w:val="0"/>
            <w:vAlign w:val="center"/>
          </w:tcPr>
          <w:p>
            <w:pPr>
              <w:widowControl/>
              <w:spacing w:line="240" w:lineRule="exact"/>
              <w:jc w:val="center"/>
              <w:textAlignment w:val="center"/>
              <w:rPr>
                <w:rFonts w:ascii="仿宋_GB2312" w:hAnsi="Arial" w:eastAsia="仿宋_GB2312" w:cs="仿宋_GB2312"/>
                <w:color w:val="000000"/>
                <w:sz w:val="20"/>
                <w:szCs w:val="20"/>
              </w:rPr>
            </w:pPr>
          </w:p>
        </w:tc>
        <w:tc>
          <w:tcPr>
            <w:tcW w:w="543" w:type="dxa"/>
            <w:vMerge w:val="continue"/>
            <w:tcBorders>
              <w:tl2br w:val="nil"/>
              <w:tr2bl w:val="nil"/>
            </w:tcBorders>
            <w:noWrap w:val="0"/>
            <w:vAlign w:val="center"/>
          </w:tcPr>
          <w:p>
            <w:pPr>
              <w:widowControl/>
              <w:spacing w:line="240" w:lineRule="exact"/>
              <w:jc w:val="center"/>
              <w:textAlignment w:val="center"/>
              <w:rPr>
                <w:rFonts w:ascii="仿宋_GB2312" w:hAnsi="Arial" w:eastAsia="仿宋_GB2312" w:cs="仿宋_GB2312"/>
                <w:color w:val="000000"/>
                <w:sz w:val="20"/>
                <w:szCs w:val="20"/>
              </w:rPr>
            </w:pPr>
          </w:p>
        </w:tc>
        <w:tc>
          <w:tcPr>
            <w:tcW w:w="801" w:type="dxa"/>
            <w:vMerge w:val="continue"/>
            <w:tcBorders>
              <w:tl2br w:val="nil"/>
              <w:tr2bl w:val="nil"/>
            </w:tcBorders>
            <w:noWrap w:val="0"/>
            <w:vAlign w:val="center"/>
          </w:tcPr>
          <w:p>
            <w:pPr>
              <w:widowControl/>
              <w:spacing w:line="240" w:lineRule="exact"/>
              <w:jc w:val="center"/>
              <w:textAlignment w:val="center"/>
              <w:rPr>
                <w:rFonts w:ascii="仿宋_GB2312" w:hAnsi="Arial" w:eastAsia="仿宋_GB2312" w:cs="仿宋_GB2312"/>
                <w:color w:val="000000"/>
                <w:sz w:val="20"/>
                <w:szCs w:val="20"/>
              </w:rPr>
            </w:pPr>
          </w:p>
        </w:tc>
        <w:tc>
          <w:tcPr>
            <w:tcW w:w="596" w:type="dxa"/>
            <w:tcBorders>
              <w:top w:val="single" w:color="auto" w:sz="4" w:space="0"/>
              <w:bottom w:val="single" w:color="auto" w:sz="4" w:space="0"/>
              <w:tl2br w:val="nil"/>
              <w:tr2bl w:val="nil"/>
            </w:tcBorders>
            <w:noWrap w:val="0"/>
            <w:vAlign w:val="center"/>
          </w:tcPr>
          <w:p>
            <w:pPr>
              <w:widowControl/>
              <w:pBdr>
                <w:top w:val="none" w:color="auto" w:sz="0" w:space="0"/>
                <w:left w:val="none" w:color="auto" w:sz="0" w:space="0"/>
                <w:bottom w:val="none" w:color="auto" w:sz="0" w:space="0"/>
                <w:right w:val="none" w:color="auto" w:sz="0" w:space="0"/>
              </w:pBdr>
              <w:shd w:val="clear" w:color="auto" w:fill="auto"/>
              <w:spacing w:line="240" w:lineRule="exact"/>
              <w:jc w:val="center"/>
              <w:textAlignment w:val="center"/>
              <w:rPr>
                <w:rFonts w:hint="eastAsia" w:ascii="楷体" w:hAnsi="楷体" w:eastAsia="楷体" w:cs="楷体"/>
                <w:b w:val="0"/>
                <w:i w:val="0"/>
                <w:caps w:val="0"/>
                <w:color w:val="000000"/>
                <w:spacing w:val="0"/>
                <w:kern w:val="0"/>
                <w:sz w:val="21"/>
                <w:szCs w:val="21"/>
                <w:u w:val="none"/>
                <w:shd w:val="clear" w:color="auto" w:fill="auto"/>
                <w:lang w:eastAsia="zh-CN" w:bidi="ar"/>
              </w:rPr>
            </w:pPr>
            <w:r>
              <w:rPr>
                <w:rFonts w:hint="eastAsia" w:ascii="楷体" w:hAnsi="楷体" w:eastAsia="楷体" w:cs="楷体"/>
                <w:b w:val="0"/>
                <w:i w:val="0"/>
                <w:caps w:val="0"/>
                <w:color w:val="000000"/>
                <w:spacing w:val="0"/>
                <w:kern w:val="0"/>
                <w:sz w:val="21"/>
                <w:szCs w:val="21"/>
                <w:u w:val="none"/>
                <w:shd w:val="clear" w:color="auto" w:fill="auto"/>
                <w:lang w:eastAsia="zh-CN" w:bidi="ar"/>
              </w:rPr>
              <w:t>约稿任务</w:t>
            </w:r>
          </w:p>
        </w:tc>
        <w:tc>
          <w:tcPr>
            <w:tcW w:w="8229" w:type="dxa"/>
            <w:tcBorders>
              <w:top w:val="single" w:color="auto" w:sz="4" w:space="0"/>
              <w:bottom w:val="single" w:color="auto" w:sz="4" w:space="0"/>
              <w:tl2br w:val="nil"/>
              <w:tr2bl w:val="nil"/>
            </w:tcBorders>
            <w:noWrap w:val="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pPr>
            <w:r>
              <w:rPr>
                <w:rFonts w:hint="default"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t>宁夏实行职工医保门诊共济保障改革个人账户可家庭共济使用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0" w:hRule="atLeast"/>
          <w:jc w:val="center"/>
        </w:trPr>
        <w:tc>
          <w:tcPr>
            <w:tcW w:w="1728" w:type="dxa"/>
            <w:vMerge w:val="restart"/>
            <w:tcBorders>
              <w:tl2br w:val="nil"/>
              <w:tr2bl w:val="nil"/>
            </w:tcBorders>
            <w:noWrap w:val="0"/>
            <w:vAlign w:val="center"/>
          </w:tcPr>
          <w:p>
            <w:pPr>
              <w:widowControl/>
              <w:spacing w:line="240" w:lineRule="exact"/>
              <w:jc w:val="center"/>
              <w:textAlignment w:val="center"/>
              <w:rPr>
                <w:rFonts w:hint="eastAsia" w:ascii="楷体" w:hAnsi="楷体" w:eastAsia="楷体" w:cs="楷体"/>
                <w:color w:val="000000"/>
                <w:kern w:val="0"/>
                <w:sz w:val="21"/>
                <w:szCs w:val="21"/>
                <w:u w:val="none"/>
                <w:lang w:bidi="ar"/>
              </w:rPr>
            </w:pPr>
            <w:r>
              <w:rPr>
                <w:rFonts w:hint="eastAsia" w:ascii="楷体" w:hAnsi="楷体" w:eastAsia="楷体" w:cs="楷体"/>
                <w:i w:val="0"/>
                <w:color w:val="000000"/>
                <w:kern w:val="0"/>
                <w:sz w:val="21"/>
                <w:szCs w:val="21"/>
                <w:u w:val="none"/>
                <w:lang w:val="en-US" w:eastAsia="zh-CN" w:bidi="ar"/>
              </w:rPr>
              <w:t>医药服务管理处</w:t>
            </w:r>
          </w:p>
        </w:tc>
        <w:tc>
          <w:tcPr>
            <w:tcW w:w="723" w:type="dxa"/>
            <w:vMerge w:val="restart"/>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r>
              <w:rPr>
                <w:rFonts w:hint="eastAsia" w:ascii="仿宋_GB2312" w:hAnsi="Arial" w:eastAsia="仿宋_GB2312" w:cs="仿宋_GB2312"/>
                <w:color w:val="000000"/>
                <w:sz w:val="20"/>
                <w:szCs w:val="20"/>
                <w:lang w:val="en-US" w:eastAsia="zh-CN"/>
              </w:rPr>
              <w:t>25</w:t>
            </w:r>
          </w:p>
        </w:tc>
        <w:tc>
          <w:tcPr>
            <w:tcW w:w="512" w:type="dxa"/>
            <w:vMerge w:val="restart"/>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r>
              <w:rPr>
                <w:rFonts w:hint="eastAsia" w:ascii="仿宋_GB2312" w:hAnsi="Arial" w:eastAsia="仿宋_GB2312" w:cs="仿宋_GB2312"/>
                <w:color w:val="000000"/>
                <w:sz w:val="20"/>
                <w:szCs w:val="20"/>
                <w:lang w:val="en-US" w:eastAsia="zh-CN"/>
              </w:rPr>
              <w:t>4</w:t>
            </w:r>
          </w:p>
        </w:tc>
        <w:tc>
          <w:tcPr>
            <w:tcW w:w="692" w:type="dxa"/>
            <w:vMerge w:val="restart"/>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r>
              <w:rPr>
                <w:rFonts w:hint="eastAsia" w:ascii="仿宋_GB2312" w:hAnsi="Arial" w:eastAsia="仿宋_GB2312" w:cs="仿宋_GB2312"/>
                <w:color w:val="000000"/>
                <w:sz w:val="20"/>
                <w:szCs w:val="20"/>
                <w:lang w:val="en-US" w:eastAsia="zh-CN"/>
              </w:rPr>
              <w:t>2</w:t>
            </w:r>
          </w:p>
        </w:tc>
        <w:tc>
          <w:tcPr>
            <w:tcW w:w="539" w:type="dxa"/>
            <w:vMerge w:val="restart"/>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p>
        </w:tc>
        <w:tc>
          <w:tcPr>
            <w:tcW w:w="489" w:type="dxa"/>
            <w:vMerge w:val="restart"/>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r>
              <w:rPr>
                <w:rFonts w:hint="eastAsia" w:ascii="仿宋_GB2312" w:hAnsi="Arial" w:eastAsia="仿宋_GB2312" w:cs="仿宋_GB2312"/>
                <w:color w:val="000000"/>
                <w:sz w:val="20"/>
                <w:szCs w:val="20"/>
                <w:lang w:val="en-US" w:eastAsia="zh-CN"/>
              </w:rPr>
              <w:t>3</w:t>
            </w:r>
          </w:p>
        </w:tc>
        <w:tc>
          <w:tcPr>
            <w:tcW w:w="543" w:type="dxa"/>
            <w:vMerge w:val="restart"/>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p>
        </w:tc>
        <w:tc>
          <w:tcPr>
            <w:tcW w:w="801" w:type="dxa"/>
            <w:vMerge w:val="restart"/>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r>
              <w:rPr>
                <w:rFonts w:hint="eastAsia" w:ascii="仿宋_GB2312" w:hAnsi="Arial" w:eastAsia="仿宋_GB2312" w:cs="仿宋_GB2312"/>
                <w:color w:val="000000"/>
                <w:sz w:val="20"/>
                <w:szCs w:val="20"/>
                <w:lang w:val="en-US" w:eastAsia="zh-CN"/>
              </w:rPr>
              <w:t>9</w:t>
            </w:r>
          </w:p>
        </w:tc>
        <w:tc>
          <w:tcPr>
            <w:tcW w:w="596" w:type="dxa"/>
            <w:tcBorders>
              <w:tl2br w:val="nil"/>
              <w:tr2bl w:val="nil"/>
            </w:tcBorders>
            <w:noWrap w:val="0"/>
            <w:vAlign w:val="center"/>
          </w:tcPr>
          <w:p>
            <w:pPr>
              <w:widowControl/>
              <w:pBdr>
                <w:top w:val="none" w:color="auto" w:sz="0" w:space="0"/>
                <w:left w:val="none" w:color="auto" w:sz="0" w:space="0"/>
                <w:bottom w:val="none" w:color="auto" w:sz="0" w:space="0"/>
                <w:right w:val="none" w:color="auto" w:sz="0" w:space="0"/>
              </w:pBdr>
              <w:shd w:val="clear" w:color="auto" w:fill="auto"/>
              <w:spacing w:line="240" w:lineRule="exact"/>
              <w:jc w:val="center"/>
              <w:textAlignment w:val="center"/>
              <w:rPr>
                <w:rFonts w:hint="eastAsia" w:ascii="楷体" w:hAnsi="楷体" w:eastAsia="楷体" w:cs="楷体"/>
                <w:b w:val="0"/>
                <w:i w:val="0"/>
                <w:caps w:val="0"/>
                <w:color w:val="000000"/>
                <w:spacing w:val="0"/>
                <w:kern w:val="0"/>
                <w:sz w:val="21"/>
                <w:szCs w:val="21"/>
                <w:u w:val="none"/>
                <w:shd w:val="clear" w:color="auto" w:fill="auto"/>
                <w:lang w:eastAsia="zh-CN" w:bidi="ar"/>
              </w:rPr>
            </w:pPr>
            <w:r>
              <w:rPr>
                <w:rFonts w:hint="eastAsia" w:ascii="楷体" w:hAnsi="楷体" w:eastAsia="楷体" w:cs="楷体"/>
                <w:b w:val="0"/>
                <w:i w:val="0"/>
                <w:caps w:val="0"/>
                <w:color w:val="000000"/>
                <w:spacing w:val="0"/>
                <w:kern w:val="0"/>
                <w:sz w:val="21"/>
                <w:szCs w:val="21"/>
                <w:u w:val="none"/>
                <w:shd w:val="clear" w:color="auto" w:fill="auto"/>
                <w:lang w:eastAsia="zh-CN" w:bidi="ar"/>
              </w:rPr>
              <w:t>动态信息</w:t>
            </w:r>
          </w:p>
        </w:tc>
        <w:tc>
          <w:tcPr>
            <w:tcW w:w="8229" w:type="dxa"/>
            <w:tcBorders>
              <w:bottom w:val="single" w:color="auto" w:sz="4" w:space="0"/>
              <w:tl2br w:val="nil"/>
              <w:tr2bl w:val="nil"/>
            </w:tcBorders>
            <w:noWrap w:val="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pPr>
            <w:r>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t>推进主题教育走深走实、深入开展门诊支付调研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pPr>
            <w:r>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t>推进医保支付方式改革  落实主题教育成果走深走实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pPr>
            <w:r>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t>取他山之石，深入开展门诊支付改革调研学习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rtl w:val="0"/>
                <w:lang w:val="en-US" w:eastAsia="zh-CN"/>
              </w:rPr>
            </w:pPr>
            <w:r>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t>自治区医保局赴外省开展门诊支付方式改革调研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11" w:hRule="atLeast"/>
          <w:jc w:val="center"/>
        </w:trPr>
        <w:tc>
          <w:tcPr>
            <w:tcW w:w="1728" w:type="dxa"/>
            <w:vMerge w:val="continue"/>
            <w:tcBorders>
              <w:tl2br w:val="nil"/>
              <w:tr2bl w:val="nil"/>
            </w:tcBorders>
            <w:noWrap w:val="0"/>
            <w:vAlign w:val="center"/>
          </w:tcPr>
          <w:p>
            <w:pPr>
              <w:widowControl/>
              <w:spacing w:line="240" w:lineRule="exact"/>
              <w:jc w:val="center"/>
              <w:textAlignment w:val="center"/>
              <w:rPr>
                <w:rFonts w:hint="eastAsia" w:ascii="楷体" w:hAnsi="楷体" w:eastAsia="楷体" w:cs="楷体"/>
                <w:i w:val="0"/>
                <w:color w:val="000000"/>
                <w:kern w:val="0"/>
                <w:sz w:val="21"/>
                <w:szCs w:val="21"/>
                <w:u w:val="none"/>
                <w:lang w:val="en-US" w:eastAsia="zh-CN" w:bidi="ar"/>
              </w:rPr>
            </w:pPr>
          </w:p>
        </w:tc>
        <w:tc>
          <w:tcPr>
            <w:tcW w:w="723"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512"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692"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539" w:type="dxa"/>
            <w:vMerge w:val="continue"/>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p>
        </w:tc>
        <w:tc>
          <w:tcPr>
            <w:tcW w:w="489"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543"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801"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596" w:type="dxa"/>
            <w:tcBorders>
              <w:tl2br w:val="nil"/>
              <w:tr2bl w:val="nil"/>
            </w:tcBorders>
            <w:noWrap w:val="0"/>
            <w:vAlign w:val="center"/>
          </w:tcPr>
          <w:p>
            <w:pPr>
              <w:widowControl/>
              <w:pBdr>
                <w:top w:val="none" w:color="auto" w:sz="0" w:space="0"/>
                <w:left w:val="none" w:color="auto" w:sz="0" w:space="0"/>
                <w:bottom w:val="none" w:color="auto" w:sz="0" w:space="0"/>
                <w:right w:val="none" w:color="auto" w:sz="0" w:space="0"/>
              </w:pBdr>
              <w:shd w:val="clear" w:color="auto" w:fill="auto"/>
              <w:spacing w:line="240" w:lineRule="exact"/>
              <w:jc w:val="center"/>
              <w:textAlignment w:val="center"/>
              <w:rPr>
                <w:rFonts w:hint="default" w:ascii="楷体" w:hAnsi="楷体" w:eastAsia="楷体" w:cs="楷体"/>
                <w:b w:val="0"/>
                <w:i w:val="0"/>
                <w:caps w:val="0"/>
                <w:color w:val="000000"/>
                <w:spacing w:val="0"/>
                <w:kern w:val="0"/>
                <w:sz w:val="21"/>
                <w:szCs w:val="21"/>
                <w:u w:val="none"/>
                <w:shd w:val="clear" w:color="auto" w:fill="auto"/>
                <w:lang w:val="en-US" w:eastAsia="zh-CN" w:bidi="ar"/>
              </w:rPr>
            </w:pPr>
            <w:r>
              <w:rPr>
                <w:rFonts w:hint="eastAsia" w:ascii="楷体" w:hAnsi="楷体" w:eastAsia="楷体" w:cs="楷体"/>
                <w:b w:val="0"/>
                <w:i w:val="0"/>
                <w:caps w:val="0"/>
                <w:color w:val="000000"/>
                <w:spacing w:val="0"/>
                <w:kern w:val="0"/>
                <w:sz w:val="21"/>
                <w:szCs w:val="21"/>
                <w:u w:val="none"/>
                <w:shd w:val="clear" w:color="auto" w:fill="auto"/>
                <w:lang w:val="en-US" w:eastAsia="zh-CN" w:bidi="ar"/>
              </w:rPr>
              <w:t>经验总结</w:t>
            </w:r>
          </w:p>
        </w:tc>
        <w:tc>
          <w:tcPr>
            <w:tcW w:w="8229" w:type="dxa"/>
            <w:tcBorders>
              <w:bottom w:val="single" w:color="auto" w:sz="4" w:space="0"/>
              <w:tl2br w:val="nil"/>
              <w:tr2bl w:val="nil"/>
            </w:tcBorders>
            <w:noWrap w:val="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46" w:hRule="atLeast"/>
          <w:jc w:val="center"/>
        </w:trPr>
        <w:tc>
          <w:tcPr>
            <w:tcW w:w="1728" w:type="dxa"/>
            <w:vMerge w:val="continue"/>
            <w:tcBorders>
              <w:tl2br w:val="nil"/>
              <w:tr2bl w:val="nil"/>
            </w:tcBorders>
            <w:noWrap w:val="0"/>
            <w:vAlign w:val="center"/>
          </w:tcPr>
          <w:p>
            <w:pPr>
              <w:widowControl/>
              <w:spacing w:line="240" w:lineRule="exact"/>
              <w:jc w:val="center"/>
              <w:textAlignment w:val="center"/>
              <w:rPr>
                <w:rFonts w:hint="eastAsia" w:ascii="楷体" w:hAnsi="楷体" w:eastAsia="楷体" w:cs="楷体"/>
                <w:i w:val="0"/>
                <w:color w:val="000000"/>
                <w:kern w:val="0"/>
                <w:sz w:val="21"/>
                <w:szCs w:val="21"/>
                <w:u w:val="none"/>
                <w:lang w:val="en-US" w:eastAsia="zh-CN" w:bidi="ar"/>
              </w:rPr>
            </w:pPr>
          </w:p>
        </w:tc>
        <w:tc>
          <w:tcPr>
            <w:tcW w:w="723" w:type="dxa"/>
            <w:vMerge w:val="continue"/>
            <w:tcBorders>
              <w:tl2br w:val="nil"/>
              <w:tr2bl w:val="nil"/>
            </w:tcBorders>
            <w:noWrap w:val="0"/>
            <w:vAlign w:val="center"/>
          </w:tcPr>
          <w:p>
            <w:pPr>
              <w:widowControl/>
              <w:spacing w:line="240" w:lineRule="exact"/>
              <w:jc w:val="center"/>
              <w:textAlignment w:val="center"/>
              <w:rPr>
                <w:rFonts w:ascii="仿宋_GB2312" w:hAnsi="Arial" w:eastAsia="仿宋_GB2312" w:cs="仿宋_GB2312"/>
                <w:color w:val="000000"/>
                <w:sz w:val="20"/>
                <w:szCs w:val="20"/>
              </w:rPr>
            </w:pPr>
          </w:p>
        </w:tc>
        <w:tc>
          <w:tcPr>
            <w:tcW w:w="512" w:type="dxa"/>
            <w:vMerge w:val="continue"/>
            <w:tcBorders>
              <w:tl2br w:val="nil"/>
              <w:tr2bl w:val="nil"/>
            </w:tcBorders>
            <w:noWrap w:val="0"/>
            <w:vAlign w:val="center"/>
          </w:tcPr>
          <w:p>
            <w:pPr>
              <w:widowControl/>
              <w:spacing w:line="240" w:lineRule="exact"/>
              <w:jc w:val="center"/>
              <w:textAlignment w:val="center"/>
              <w:rPr>
                <w:rFonts w:ascii="仿宋_GB2312" w:hAnsi="Arial" w:eastAsia="仿宋_GB2312" w:cs="仿宋_GB2312"/>
                <w:color w:val="000000"/>
                <w:sz w:val="20"/>
                <w:szCs w:val="20"/>
              </w:rPr>
            </w:pPr>
          </w:p>
        </w:tc>
        <w:tc>
          <w:tcPr>
            <w:tcW w:w="692"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kern w:val="0"/>
                <w:sz w:val="20"/>
                <w:szCs w:val="20"/>
                <w:lang w:val="en-US" w:eastAsia="zh-CN"/>
              </w:rPr>
            </w:pPr>
          </w:p>
        </w:tc>
        <w:tc>
          <w:tcPr>
            <w:tcW w:w="539" w:type="dxa"/>
            <w:vMerge w:val="continue"/>
            <w:tcBorders>
              <w:tl2br w:val="nil"/>
              <w:tr2bl w:val="nil"/>
            </w:tcBorders>
            <w:noWrap w:val="0"/>
            <w:vAlign w:val="center"/>
          </w:tcPr>
          <w:p>
            <w:pPr>
              <w:widowControl/>
              <w:spacing w:line="240" w:lineRule="exact"/>
              <w:jc w:val="center"/>
              <w:textAlignment w:val="center"/>
              <w:rPr>
                <w:rFonts w:ascii="仿宋_GB2312" w:hAnsi="Arial" w:eastAsia="仿宋_GB2312" w:cs="仿宋_GB2312"/>
                <w:color w:val="000000"/>
                <w:sz w:val="20"/>
                <w:szCs w:val="20"/>
              </w:rPr>
            </w:pPr>
          </w:p>
        </w:tc>
        <w:tc>
          <w:tcPr>
            <w:tcW w:w="489" w:type="dxa"/>
            <w:vMerge w:val="continue"/>
            <w:tcBorders>
              <w:tl2br w:val="nil"/>
              <w:tr2bl w:val="nil"/>
            </w:tcBorders>
            <w:noWrap w:val="0"/>
            <w:vAlign w:val="center"/>
          </w:tcPr>
          <w:p>
            <w:pPr>
              <w:widowControl/>
              <w:spacing w:line="240" w:lineRule="exact"/>
              <w:jc w:val="center"/>
              <w:textAlignment w:val="center"/>
              <w:rPr>
                <w:rFonts w:ascii="仿宋_GB2312" w:hAnsi="Arial" w:eastAsia="仿宋_GB2312" w:cs="仿宋_GB2312"/>
                <w:color w:val="000000"/>
                <w:sz w:val="20"/>
                <w:szCs w:val="20"/>
              </w:rPr>
            </w:pPr>
          </w:p>
        </w:tc>
        <w:tc>
          <w:tcPr>
            <w:tcW w:w="543" w:type="dxa"/>
            <w:vMerge w:val="continue"/>
            <w:tcBorders>
              <w:tl2br w:val="nil"/>
              <w:tr2bl w:val="nil"/>
            </w:tcBorders>
            <w:noWrap w:val="0"/>
            <w:vAlign w:val="center"/>
          </w:tcPr>
          <w:p>
            <w:pPr>
              <w:widowControl/>
              <w:spacing w:line="240" w:lineRule="exact"/>
              <w:jc w:val="center"/>
              <w:textAlignment w:val="center"/>
              <w:rPr>
                <w:rFonts w:ascii="仿宋_GB2312" w:hAnsi="Arial" w:eastAsia="仿宋_GB2312" w:cs="仿宋_GB2312"/>
                <w:color w:val="000000"/>
                <w:sz w:val="20"/>
                <w:szCs w:val="20"/>
              </w:rPr>
            </w:pPr>
          </w:p>
        </w:tc>
        <w:tc>
          <w:tcPr>
            <w:tcW w:w="801" w:type="dxa"/>
            <w:vMerge w:val="continue"/>
            <w:tcBorders>
              <w:tl2br w:val="nil"/>
              <w:tr2bl w:val="nil"/>
            </w:tcBorders>
            <w:noWrap w:val="0"/>
            <w:vAlign w:val="center"/>
          </w:tcPr>
          <w:p>
            <w:pPr>
              <w:widowControl/>
              <w:spacing w:line="240" w:lineRule="exact"/>
              <w:jc w:val="center"/>
              <w:textAlignment w:val="center"/>
              <w:rPr>
                <w:rFonts w:ascii="仿宋_GB2312" w:hAnsi="Arial" w:eastAsia="仿宋_GB2312" w:cs="仿宋_GB2312"/>
                <w:color w:val="000000"/>
                <w:sz w:val="20"/>
                <w:szCs w:val="20"/>
              </w:rPr>
            </w:pPr>
          </w:p>
        </w:tc>
        <w:tc>
          <w:tcPr>
            <w:tcW w:w="596" w:type="dxa"/>
            <w:tcBorders>
              <w:top w:val="single" w:color="auto" w:sz="4" w:space="0"/>
              <w:bottom w:val="single" w:color="auto" w:sz="4" w:space="0"/>
              <w:tl2br w:val="nil"/>
              <w:tr2bl w:val="nil"/>
            </w:tcBorders>
            <w:noWrap w:val="0"/>
            <w:vAlign w:val="center"/>
          </w:tcPr>
          <w:p>
            <w:pPr>
              <w:widowControl/>
              <w:pBdr>
                <w:top w:val="none" w:color="auto" w:sz="0" w:space="0"/>
                <w:left w:val="none" w:color="auto" w:sz="0" w:space="0"/>
                <w:bottom w:val="none" w:color="auto" w:sz="0" w:space="0"/>
                <w:right w:val="none" w:color="auto" w:sz="0" w:space="0"/>
              </w:pBdr>
              <w:shd w:val="clear" w:color="auto" w:fill="auto"/>
              <w:spacing w:line="240" w:lineRule="exact"/>
              <w:jc w:val="center"/>
              <w:textAlignment w:val="center"/>
              <w:rPr>
                <w:rFonts w:hint="eastAsia" w:ascii="楷体" w:hAnsi="楷体" w:eastAsia="楷体" w:cs="楷体"/>
                <w:b w:val="0"/>
                <w:i w:val="0"/>
                <w:caps w:val="0"/>
                <w:color w:val="000000"/>
                <w:spacing w:val="0"/>
                <w:kern w:val="0"/>
                <w:sz w:val="21"/>
                <w:szCs w:val="21"/>
                <w:u w:val="none"/>
                <w:shd w:val="clear" w:color="auto" w:fill="auto"/>
                <w:lang w:eastAsia="zh-CN" w:bidi="ar"/>
              </w:rPr>
            </w:pPr>
            <w:r>
              <w:rPr>
                <w:rFonts w:hint="eastAsia" w:ascii="楷体" w:hAnsi="楷体" w:eastAsia="楷体" w:cs="楷体"/>
                <w:b w:val="0"/>
                <w:i w:val="0"/>
                <w:caps w:val="0"/>
                <w:color w:val="000000"/>
                <w:spacing w:val="0"/>
                <w:kern w:val="0"/>
                <w:sz w:val="21"/>
                <w:szCs w:val="21"/>
                <w:u w:val="none"/>
                <w:shd w:val="clear" w:color="auto" w:fill="auto"/>
                <w:lang w:eastAsia="zh-CN" w:bidi="ar"/>
              </w:rPr>
              <w:t>约稿任务</w:t>
            </w:r>
          </w:p>
        </w:tc>
        <w:tc>
          <w:tcPr>
            <w:tcW w:w="8229" w:type="dxa"/>
            <w:tcBorders>
              <w:top w:val="single" w:color="auto" w:sz="4" w:space="0"/>
              <w:bottom w:val="single" w:color="auto" w:sz="4" w:space="0"/>
              <w:tl2br w:val="nil"/>
              <w:tr2bl w:val="nil"/>
            </w:tcBorders>
            <w:noWrap w:val="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pPr>
            <w:r>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t>多措并举 促进基层医疗服务能力提升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45" w:hRule="atLeast"/>
          <w:jc w:val="center"/>
        </w:trPr>
        <w:tc>
          <w:tcPr>
            <w:tcW w:w="1728" w:type="dxa"/>
            <w:vMerge w:val="restart"/>
            <w:tcBorders>
              <w:tl2br w:val="nil"/>
              <w:tr2bl w:val="nil"/>
            </w:tcBorders>
            <w:noWrap w:val="0"/>
            <w:vAlign w:val="center"/>
          </w:tcPr>
          <w:p>
            <w:pPr>
              <w:widowControl/>
              <w:spacing w:line="240" w:lineRule="exact"/>
              <w:jc w:val="center"/>
              <w:textAlignment w:val="center"/>
              <w:rPr>
                <w:rFonts w:hint="eastAsia" w:ascii="楷体" w:hAnsi="楷体" w:eastAsia="楷体" w:cs="楷体"/>
                <w:color w:val="000000"/>
                <w:kern w:val="0"/>
                <w:sz w:val="21"/>
                <w:szCs w:val="21"/>
                <w:u w:val="none"/>
                <w:lang w:bidi="ar"/>
              </w:rPr>
            </w:pPr>
            <w:r>
              <w:rPr>
                <w:rFonts w:hint="eastAsia" w:ascii="楷体" w:hAnsi="楷体" w:eastAsia="楷体" w:cs="楷体"/>
                <w:i w:val="0"/>
                <w:color w:val="000000"/>
                <w:kern w:val="0"/>
                <w:sz w:val="21"/>
                <w:szCs w:val="21"/>
                <w:u w:val="none"/>
                <w:lang w:val="en-US" w:eastAsia="zh-CN" w:bidi="ar"/>
              </w:rPr>
              <w:t>医药价格和招标采购处</w:t>
            </w:r>
          </w:p>
        </w:tc>
        <w:tc>
          <w:tcPr>
            <w:tcW w:w="723" w:type="dxa"/>
            <w:vMerge w:val="restart"/>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r>
              <w:rPr>
                <w:rFonts w:hint="eastAsia" w:ascii="仿宋_GB2312" w:hAnsi="Arial" w:eastAsia="仿宋_GB2312" w:cs="仿宋_GB2312"/>
                <w:color w:val="000000"/>
                <w:sz w:val="20"/>
                <w:szCs w:val="20"/>
                <w:lang w:val="en-US" w:eastAsia="zh-CN"/>
              </w:rPr>
              <w:t>27</w:t>
            </w:r>
          </w:p>
        </w:tc>
        <w:tc>
          <w:tcPr>
            <w:tcW w:w="512" w:type="dxa"/>
            <w:vMerge w:val="restart"/>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r>
              <w:rPr>
                <w:rFonts w:hint="eastAsia" w:ascii="仿宋_GB2312" w:hAnsi="Arial" w:eastAsia="仿宋_GB2312" w:cs="仿宋_GB2312"/>
                <w:color w:val="000000"/>
                <w:sz w:val="20"/>
                <w:szCs w:val="20"/>
                <w:lang w:val="en-US" w:eastAsia="zh-CN"/>
              </w:rPr>
              <w:t>6</w:t>
            </w:r>
          </w:p>
        </w:tc>
        <w:tc>
          <w:tcPr>
            <w:tcW w:w="692" w:type="dxa"/>
            <w:vMerge w:val="restart"/>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r>
              <w:rPr>
                <w:rFonts w:hint="eastAsia" w:ascii="仿宋_GB2312" w:hAnsi="Arial" w:eastAsia="仿宋_GB2312" w:cs="仿宋_GB2312"/>
                <w:color w:val="000000"/>
                <w:sz w:val="20"/>
                <w:szCs w:val="20"/>
                <w:lang w:val="en-US" w:eastAsia="zh-CN"/>
              </w:rPr>
              <w:t>5</w:t>
            </w:r>
          </w:p>
        </w:tc>
        <w:tc>
          <w:tcPr>
            <w:tcW w:w="539" w:type="dxa"/>
            <w:vMerge w:val="restart"/>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p>
        </w:tc>
        <w:tc>
          <w:tcPr>
            <w:tcW w:w="489" w:type="dxa"/>
            <w:vMerge w:val="restart"/>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r>
              <w:rPr>
                <w:rFonts w:hint="eastAsia" w:ascii="仿宋_GB2312" w:hAnsi="Arial" w:eastAsia="仿宋_GB2312" w:cs="仿宋_GB2312"/>
                <w:color w:val="000000"/>
                <w:sz w:val="20"/>
                <w:szCs w:val="20"/>
                <w:lang w:val="en-US" w:eastAsia="zh-CN"/>
              </w:rPr>
              <w:t>3</w:t>
            </w:r>
          </w:p>
        </w:tc>
        <w:tc>
          <w:tcPr>
            <w:tcW w:w="543" w:type="dxa"/>
            <w:vMerge w:val="restart"/>
            <w:tcBorders>
              <w:tl2br w:val="nil"/>
              <w:tr2bl w:val="nil"/>
            </w:tcBorders>
            <w:noWrap w:val="0"/>
            <w:vAlign w:val="center"/>
          </w:tcPr>
          <w:p>
            <w:pPr>
              <w:widowControl/>
              <w:spacing w:line="240" w:lineRule="exact"/>
              <w:jc w:val="center"/>
              <w:textAlignment w:val="center"/>
              <w:rPr>
                <w:rFonts w:ascii="仿宋_GB2312" w:hAnsi="Arial" w:eastAsia="仿宋_GB2312" w:cs="仿宋_GB2312"/>
                <w:color w:val="000000"/>
                <w:sz w:val="20"/>
                <w:szCs w:val="20"/>
              </w:rPr>
            </w:pPr>
          </w:p>
        </w:tc>
        <w:tc>
          <w:tcPr>
            <w:tcW w:w="801" w:type="dxa"/>
            <w:vMerge w:val="restart"/>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r>
              <w:rPr>
                <w:rFonts w:hint="eastAsia" w:ascii="仿宋_GB2312" w:hAnsi="Arial" w:eastAsia="仿宋_GB2312" w:cs="仿宋_GB2312"/>
                <w:color w:val="000000"/>
                <w:sz w:val="20"/>
                <w:szCs w:val="20"/>
                <w:lang w:val="en-US" w:eastAsia="zh-CN"/>
              </w:rPr>
              <w:t>14</w:t>
            </w:r>
          </w:p>
        </w:tc>
        <w:tc>
          <w:tcPr>
            <w:tcW w:w="596" w:type="dxa"/>
            <w:tcBorders>
              <w:bottom w:val="single" w:color="auto" w:sz="4" w:space="0"/>
              <w:tl2br w:val="nil"/>
              <w:tr2bl w:val="nil"/>
            </w:tcBorders>
            <w:noWrap w:val="0"/>
            <w:vAlign w:val="center"/>
          </w:tcPr>
          <w:p>
            <w:pPr>
              <w:widowControl/>
              <w:pBdr>
                <w:top w:val="none" w:color="auto" w:sz="0" w:space="0"/>
                <w:left w:val="none" w:color="auto" w:sz="0" w:space="0"/>
                <w:bottom w:val="none" w:color="auto" w:sz="0" w:space="0"/>
                <w:right w:val="none" w:color="auto" w:sz="0" w:space="0"/>
              </w:pBdr>
              <w:shd w:val="clear" w:color="auto" w:fill="auto"/>
              <w:spacing w:line="240" w:lineRule="exact"/>
              <w:jc w:val="center"/>
              <w:textAlignment w:val="center"/>
              <w:rPr>
                <w:rFonts w:hint="eastAsia" w:ascii="楷体" w:hAnsi="楷体" w:eastAsia="楷体" w:cs="楷体"/>
                <w:b w:val="0"/>
                <w:i w:val="0"/>
                <w:caps w:val="0"/>
                <w:color w:val="000000"/>
                <w:spacing w:val="0"/>
                <w:kern w:val="0"/>
                <w:sz w:val="21"/>
                <w:szCs w:val="21"/>
                <w:u w:val="none"/>
                <w:shd w:val="clear" w:color="auto" w:fill="auto"/>
                <w:lang w:eastAsia="zh-CN" w:bidi="ar"/>
              </w:rPr>
            </w:pPr>
            <w:r>
              <w:rPr>
                <w:rFonts w:hint="eastAsia" w:ascii="楷体" w:hAnsi="楷体" w:eastAsia="楷体" w:cs="楷体"/>
                <w:b w:val="0"/>
                <w:i w:val="0"/>
                <w:caps w:val="0"/>
                <w:color w:val="000000"/>
                <w:spacing w:val="0"/>
                <w:kern w:val="0"/>
                <w:sz w:val="21"/>
                <w:szCs w:val="21"/>
                <w:u w:val="none"/>
                <w:shd w:val="clear" w:color="auto" w:fill="auto"/>
                <w:lang w:eastAsia="zh-CN" w:bidi="ar"/>
              </w:rPr>
              <w:t>动态信息</w:t>
            </w:r>
          </w:p>
        </w:tc>
        <w:tc>
          <w:tcPr>
            <w:tcW w:w="8229" w:type="dxa"/>
            <w:tcBorders>
              <w:bottom w:val="single" w:color="auto" w:sz="4" w:space="0"/>
              <w:tl2br w:val="nil"/>
              <w:tr2bl w:val="nil"/>
            </w:tcBorders>
            <w:noWrap w:val="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pPr>
            <w:r>
              <w:rPr>
                <w:rFonts w:hint="default"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t>4月20日起宁夏单颗常规种植牙平均费用降至5500元左右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pPr>
            <w:r>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t>自治区规范口腔种植医疗服务价格项目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pPr>
            <w:r>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t>一图了解 | 宁夏种植牙调整医疗价格 你想知道的都在这里（宁夏日报）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pPr>
            <w:r>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t>集采落地！今起，宁夏单颗常规种牙费用省一半，告别“万元”时代！（宁夏日报、宁夏新闻网）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pPr>
            <w:r>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t>自治区医保局以大调研促大落实，推动医疗保障服务能力提质增效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pPr>
            <w:r>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t>自治区医保局围绕主题教育课题调研 力建医疗保障事业新功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pPr>
            <w:r>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t>自治区医疗保障局围绕主题教育课题和推进重点工作开展调研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rtl w:val="0"/>
                <w:lang w:val="en-US" w:eastAsia="zh-CN"/>
              </w:rPr>
            </w:pPr>
            <w:r>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t>自治区医疗保障局以大调研为契机，深入查找医疗保障服务中存在的问题和短板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43" w:hRule="atLeast"/>
          <w:jc w:val="center"/>
        </w:trPr>
        <w:tc>
          <w:tcPr>
            <w:tcW w:w="1728" w:type="dxa"/>
            <w:vMerge w:val="continue"/>
            <w:tcBorders>
              <w:tl2br w:val="nil"/>
              <w:tr2bl w:val="nil"/>
            </w:tcBorders>
            <w:noWrap w:val="0"/>
            <w:vAlign w:val="center"/>
          </w:tcPr>
          <w:p>
            <w:pPr>
              <w:widowControl/>
              <w:spacing w:line="240" w:lineRule="exact"/>
              <w:jc w:val="center"/>
              <w:textAlignment w:val="center"/>
              <w:rPr>
                <w:rFonts w:hint="eastAsia" w:ascii="楷体" w:hAnsi="楷体" w:eastAsia="楷体" w:cs="楷体"/>
                <w:i w:val="0"/>
                <w:color w:val="000000"/>
                <w:kern w:val="0"/>
                <w:sz w:val="21"/>
                <w:szCs w:val="21"/>
                <w:u w:val="none"/>
                <w:lang w:val="en-US" w:eastAsia="zh-CN" w:bidi="ar"/>
              </w:rPr>
            </w:pPr>
          </w:p>
        </w:tc>
        <w:tc>
          <w:tcPr>
            <w:tcW w:w="723" w:type="dxa"/>
            <w:vMerge w:val="continue"/>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p>
        </w:tc>
        <w:tc>
          <w:tcPr>
            <w:tcW w:w="512" w:type="dxa"/>
            <w:vMerge w:val="continue"/>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p>
        </w:tc>
        <w:tc>
          <w:tcPr>
            <w:tcW w:w="692" w:type="dxa"/>
            <w:vMerge w:val="continue"/>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p>
        </w:tc>
        <w:tc>
          <w:tcPr>
            <w:tcW w:w="539" w:type="dxa"/>
            <w:vMerge w:val="continue"/>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p>
        </w:tc>
        <w:tc>
          <w:tcPr>
            <w:tcW w:w="489" w:type="dxa"/>
            <w:vMerge w:val="continue"/>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p>
        </w:tc>
        <w:tc>
          <w:tcPr>
            <w:tcW w:w="543" w:type="dxa"/>
            <w:vMerge w:val="continue"/>
            <w:tcBorders>
              <w:tl2br w:val="nil"/>
              <w:tr2bl w:val="nil"/>
            </w:tcBorders>
            <w:noWrap w:val="0"/>
            <w:vAlign w:val="center"/>
          </w:tcPr>
          <w:p>
            <w:pPr>
              <w:widowControl/>
              <w:spacing w:line="240" w:lineRule="exact"/>
              <w:jc w:val="center"/>
              <w:textAlignment w:val="center"/>
              <w:rPr>
                <w:rFonts w:ascii="仿宋_GB2312" w:hAnsi="Arial" w:eastAsia="仿宋_GB2312" w:cs="仿宋_GB2312"/>
                <w:color w:val="000000"/>
                <w:sz w:val="20"/>
                <w:szCs w:val="20"/>
              </w:rPr>
            </w:pPr>
          </w:p>
        </w:tc>
        <w:tc>
          <w:tcPr>
            <w:tcW w:w="801" w:type="dxa"/>
            <w:vMerge w:val="continue"/>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p>
        </w:tc>
        <w:tc>
          <w:tcPr>
            <w:tcW w:w="596" w:type="dxa"/>
            <w:tcBorders>
              <w:bottom w:val="single" w:color="auto" w:sz="4" w:space="0"/>
              <w:tl2br w:val="nil"/>
              <w:tr2bl w:val="nil"/>
            </w:tcBorders>
            <w:noWrap w:val="0"/>
            <w:vAlign w:val="center"/>
          </w:tcPr>
          <w:p>
            <w:pPr>
              <w:widowControl/>
              <w:pBdr>
                <w:top w:val="none" w:color="auto" w:sz="0" w:space="0"/>
                <w:left w:val="none" w:color="auto" w:sz="0" w:space="0"/>
                <w:bottom w:val="none" w:color="auto" w:sz="0" w:space="0"/>
                <w:right w:val="none" w:color="auto" w:sz="0" w:space="0"/>
              </w:pBdr>
              <w:shd w:val="clear" w:color="auto" w:fill="auto"/>
              <w:spacing w:line="240" w:lineRule="exact"/>
              <w:jc w:val="center"/>
              <w:textAlignment w:val="center"/>
              <w:rPr>
                <w:rFonts w:hint="eastAsia" w:ascii="楷体" w:hAnsi="楷体" w:eastAsia="楷体" w:cs="楷体"/>
                <w:b w:val="0"/>
                <w:i w:val="0"/>
                <w:caps w:val="0"/>
                <w:color w:val="000000"/>
                <w:spacing w:val="0"/>
                <w:kern w:val="0"/>
                <w:sz w:val="21"/>
                <w:szCs w:val="21"/>
                <w:u w:val="none"/>
                <w:shd w:val="clear" w:color="auto" w:fill="auto"/>
                <w:lang w:eastAsia="zh-CN" w:bidi="ar"/>
              </w:rPr>
            </w:pPr>
            <w:r>
              <w:rPr>
                <w:rFonts w:hint="eastAsia" w:ascii="楷体" w:hAnsi="楷体" w:eastAsia="楷体" w:cs="楷体"/>
                <w:b w:val="0"/>
                <w:i w:val="0"/>
                <w:caps w:val="0"/>
                <w:color w:val="000000"/>
                <w:spacing w:val="0"/>
                <w:kern w:val="0"/>
                <w:sz w:val="21"/>
                <w:szCs w:val="21"/>
                <w:u w:val="none"/>
                <w:shd w:val="clear" w:color="auto" w:fill="auto"/>
                <w:lang w:val="en-US" w:eastAsia="zh-CN" w:bidi="ar"/>
              </w:rPr>
              <w:t>经验总结</w:t>
            </w:r>
          </w:p>
        </w:tc>
        <w:tc>
          <w:tcPr>
            <w:tcW w:w="8229" w:type="dxa"/>
            <w:tcBorders>
              <w:bottom w:val="single" w:color="auto" w:sz="4" w:space="0"/>
              <w:tl2br w:val="nil"/>
              <w:tr2bl w:val="nil"/>
            </w:tcBorders>
            <w:noWrap w:val="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50" w:hRule="atLeast"/>
          <w:jc w:val="center"/>
        </w:trPr>
        <w:tc>
          <w:tcPr>
            <w:tcW w:w="1728" w:type="dxa"/>
            <w:vMerge w:val="continue"/>
            <w:tcBorders>
              <w:tl2br w:val="nil"/>
              <w:tr2bl w:val="nil"/>
            </w:tcBorders>
            <w:noWrap w:val="0"/>
            <w:vAlign w:val="center"/>
          </w:tcPr>
          <w:p>
            <w:pPr>
              <w:widowControl/>
              <w:spacing w:line="240" w:lineRule="exact"/>
              <w:jc w:val="center"/>
              <w:textAlignment w:val="center"/>
              <w:rPr>
                <w:rFonts w:hint="eastAsia" w:ascii="楷体" w:hAnsi="楷体" w:eastAsia="楷体" w:cs="楷体"/>
                <w:i w:val="0"/>
                <w:color w:val="000000"/>
                <w:kern w:val="0"/>
                <w:sz w:val="21"/>
                <w:szCs w:val="21"/>
                <w:u w:val="none"/>
                <w:lang w:val="en-US" w:eastAsia="zh-CN" w:bidi="ar"/>
              </w:rPr>
            </w:pPr>
          </w:p>
        </w:tc>
        <w:tc>
          <w:tcPr>
            <w:tcW w:w="723" w:type="dxa"/>
            <w:vMerge w:val="continue"/>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p>
        </w:tc>
        <w:tc>
          <w:tcPr>
            <w:tcW w:w="512" w:type="dxa"/>
            <w:vMerge w:val="continue"/>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p>
        </w:tc>
        <w:tc>
          <w:tcPr>
            <w:tcW w:w="692" w:type="dxa"/>
            <w:vMerge w:val="continue"/>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p>
        </w:tc>
        <w:tc>
          <w:tcPr>
            <w:tcW w:w="539" w:type="dxa"/>
            <w:vMerge w:val="continue"/>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p>
        </w:tc>
        <w:tc>
          <w:tcPr>
            <w:tcW w:w="489" w:type="dxa"/>
            <w:vMerge w:val="continue"/>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p>
        </w:tc>
        <w:tc>
          <w:tcPr>
            <w:tcW w:w="543" w:type="dxa"/>
            <w:vMerge w:val="continue"/>
            <w:tcBorders>
              <w:tl2br w:val="nil"/>
              <w:tr2bl w:val="nil"/>
            </w:tcBorders>
            <w:noWrap w:val="0"/>
            <w:vAlign w:val="center"/>
          </w:tcPr>
          <w:p>
            <w:pPr>
              <w:widowControl/>
              <w:spacing w:line="240" w:lineRule="exact"/>
              <w:jc w:val="center"/>
              <w:textAlignment w:val="center"/>
              <w:rPr>
                <w:rFonts w:ascii="仿宋_GB2312" w:hAnsi="Arial" w:eastAsia="仿宋_GB2312" w:cs="仿宋_GB2312"/>
                <w:color w:val="000000"/>
                <w:sz w:val="20"/>
                <w:szCs w:val="20"/>
              </w:rPr>
            </w:pPr>
          </w:p>
        </w:tc>
        <w:tc>
          <w:tcPr>
            <w:tcW w:w="801" w:type="dxa"/>
            <w:vMerge w:val="continue"/>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p>
        </w:tc>
        <w:tc>
          <w:tcPr>
            <w:tcW w:w="596" w:type="dxa"/>
            <w:tcBorders>
              <w:bottom w:val="single" w:color="auto" w:sz="4" w:space="0"/>
              <w:tl2br w:val="nil"/>
              <w:tr2bl w:val="nil"/>
            </w:tcBorders>
            <w:noWrap w:val="0"/>
            <w:vAlign w:val="center"/>
          </w:tcPr>
          <w:p>
            <w:pPr>
              <w:widowControl/>
              <w:pBdr>
                <w:top w:val="none" w:color="auto" w:sz="0" w:space="0"/>
                <w:left w:val="none" w:color="auto" w:sz="0" w:space="0"/>
                <w:bottom w:val="none" w:color="auto" w:sz="0" w:space="0"/>
                <w:right w:val="none" w:color="auto" w:sz="0" w:space="0"/>
              </w:pBdr>
              <w:shd w:val="clear" w:color="auto" w:fill="auto"/>
              <w:spacing w:line="240" w:lineRule="exact"/>
              <w:jc w:val="center"/>
              <w:textAlignment w:val="center"/>
              <w:rPr>
                <w:rFonts w:hint="eastAsia" w:ascii="楷体" w:hAnsi="楷体" w:eastAsia="楷体" w:cs="楷体"/>
                <w:b w:val="0"/>
                <w:i w:val="0"/>
                <w:caps w:val="0"/>
                <w:color w:val="000000"/>
                <w:spacing w:val="0"/>
                <w:kern w:val="0"/>
                <w:sz w:val="21"/>
                <w:szCs w:val="21"/>
                <w:u w:val="none"/>
                <w:shd w:val="clear" w:color="auto" w:fill="auto"/>
                <w:lang w:eastAsia="zh-CN" w:bidi="ar"/>
              </w:rPr>
            </w:pPr>
            <w:r>
              <w:rPr>
                <w:rFonts w:hint="eastAsia" w:ascii="楷体" w:hAnsi="楷体" w:eastAsia="楷体" w:cs="楷体"/>
                <w:b w:val="0"/>
                <w:i w:val="0"/>
                <w:caps w:val="0"/>
                <w:color w:val="000000"/>
                <w:spacing w:val="0"/>
                <w:kern w:val="0"/>
                <w:sz w:val="21"/>
                <w:szCs w:val="21"/>
                <w:u w:val="none"/>
                <w:shd w:val="clear" w:color="auto" w:fill="auto"/>
                <w:lang w:eastAsia="zh-CN" w:bidi="ar"/>
              </w:rPr>
              <w:t>约稿任务</w:t>
            </w:r>
          </w:p>
        </w:tc>
        <w:tc>
          <w:tcPr>
            <w:tcW w:w="8229" w:type="dxa"/>
            <w:tcBorders>
              <w:bottom w:val="single" w:color="auto" w:sz="4" w:space="0"/>
              <w:tl2br w:val="nil"/>
              <w:tr2bl w:val="nil"/>
            </w:tcBorders>
            <w:noWrap w:val="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pPr>
            <w:r>
              <w:rPr>
                <w:rFonts w:hint="default"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t>宁夏多措并举推动药品医用耗材集中带量采购“扩面提质”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705" w:hRule="atLeast"/>
          <w:jc w:val="center"/>
        </w:trPr>
        <w:tc>
          <w:tcPr>
            <w:tcW w:w="1728" w:type="dxa"/>
            <w:vMerge w:val="restart"/>
            <w:tcBorders>
              <w:tl2br w:val="nil"/>
              <w:tr2bl w:val="nil"/>
            </w:tcBorders>
            <w:noWrap w:val="0"/>
            <w:vAlign w:val="center"/>
          </w:tcPr>
          <w:p>
            <w:pPr>
              <w:widowControl/>
              <w:spacing w:line="240" w:lineRule="exact"/>
              <w:jc w:val="center"/>
              <w:textAlignment w:val="center"/>
              <w:rPr>
                <w:rFonts w:hint="eastAsia" w:ascii="楷体" w:hAnsi="楷体" w:eastAsia="楷体" w:cs="楷体"/>
                <w:color w:val="000000"/>
                <w:kern w:val="0"/>
                <w:sz w:val="21"/>
                <w:szCs w:val="21"/>
                <w:u w:val="none"/>
                <w:lang w:bidi="ar"/>
              </w:rPr>
            </w:pPr>
            <w:r>
              <w:rPr>
                <w:rFonts w:hint="eastAsia" w:ascii="楷体" w:hAnsi="楷体" w:eastAsia="楷体" w:cs="楷体"/>
                <w:i w:val="0"/>
                <w:color w:val="000000"/>
                <w:kern w:val="0"/>
                <w:sz w:val="21"/>
                <w:szCs w:val="21"/>
                <w:u w:val="none"/>
                <w:lang w:val="en-US" w:eastAsia="zh-CN" w:bidi="ar"/>
              </w:rPr>
              <w:t>基金监管处</w:t>
            </w:r>
          </w:p>
        </w:tc>
        <w:tc>
          <w:tcPr>
            <w:tcW w:w="723" w:type="dxa"/>
            <w:vMerge w:val="restart"/>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r>
              <w:rPr>
                <w:rFonts w:hint="eastAsia" w:ascii="仿宋_GB2312" w:hAnsi="Arial" w:eastAsia="仿宋_GB2312" w:cs="仿宋_GB2312"/>
                <w:color w:val="000000"/>
                <w:sz w:val="20"/>
                <w:szCs w:val="20"/>
                <w:lang w:val="en-US" w:eastAsia="zh-CN"/>
              </w:rPr>
              <w:t>51</w:t>
            </w:r>
          </w:p>
        </w:tc>
        <w:tc>
          <w:tcPr>
            <w:tcW w:w="512" w:type="dxa"/>
            <w:vMerge w:val="restart"/>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r>
              <w:rPr>
                <w:rFonts w:hint="eastAsia" w:ascii="仿宋_GB2312" w:hAnsi="Arial" w:eastAsia="仿宋_GB2312" w:cs="仿宋_GB2312"/>
                <w:color w:val="000000"/>
                <w:sz w:val="20"/>
                <w:szCs w:val="20"/>
                <w:lang w:val="en-US" w:eastAsia="zh-CN"/>
              </w:rPr>
              <w:t>6</w:t>
            </w:r>
          </w:p>
        </w:tc>
        <w:tc>
          <w:tcPr>
            <w:tcW w:w="692" w:type="dxa"/>
            <w:vMerge w:val="restart"/>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r>
              <w:rPr>
                <w:rFonts w:hint="eastAsia" w:ascii="仿宋_GB2312" w:hAnsi="Arial" w:eastAsia="仿宋_GB2312" w:cs="仿宋_GB2312"/>
                <w:color w:val="000000"/>
                <w:sz w:val="20"/>
                <w:szCs w:val="20"/>
                <w:lang w:val="en-US" w:eastAsia="zh-CN"/>
              </w:rPr>
              <w:t>7.5</w:t>
            </w:r>
          </w:p>
        </w:tc>
        <w:tc>
          <w:tcPr>
            <w:tcW w:w="539" w:type="dxa"/>
            <w:vMerge w:val="restart"/>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r>
              <w:rPr>
                <w:rFonts w:hint="eastAsia" w:ascii="仿宋_GB2312" w:hAnsi="Arial" w:eastAsia="仿宋_GB2312" w:cs="仿宋_GB2312"/>
                <w:color w:val="000000"/>
                <w:sz w:val="20"/>
                <w:szCs w:val="20"/>
                <w:lang w:val="en-US" w:eastAsia="zh-CN"/>
              </w:rPr>
              <w:t>12</w:t>
            </w:r>
          </w:p>
        </w:tc>
        <w:tc>
          <w:tcPr>
            <w:tcW w:w="489" w:type="dxa"/>
            <w:vMerge w:val="restart"/>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r>
              <w:rPr>
                <w:rFonts w:hint="eastAsia" w:ascii="仿宋_GB2312" w:hAnsi="Arial" w:eastAsia="仿宋_GB2312" w:cs="仿宋_GB2312"/>
                <w:color w:val="000000"/>
                <w:sz w:val="20"/>
                <w:szCs w:val="20"/>
                <w:lang w:val="en-US" w:eastAsia="zh-CN"/>
              </w:rPr>
              <w:t>3</w:t>
            </w:r>
          </w:p>
        </w:tc>
        <w:tc>
          <w:tcPr>
            <w:tcW w:w="543" w:type="dxa"/>
            <w:vMerge w:val="restart"/>
            <w:tcBorders>
              <w:tl2br w:val="nil"/>
              <w:tr2bl w:val="nil"/>
            </w:tcBorders>
            <w:noWrap w:val="0"/>
            <w:vAlign w:val="center"/>
          </w:tcPr>
          <w:p>
            <w:pPr>
              <w:widowControl/>
              <w:spacing w:line="240" w:lineRule="exact"/>
              <w:jc w:val="center"/>
              <w:textAlignment w:val="center"/>
              <w:rPr>
                <w:rFonts w:ascii="仿宋_GB2312" w:hAnsi="Arial" w:eastAsia="仿宋_GB2312" w:cs="仿宋_GB2312"/>
                <w:color w:val="000000"/>
                <w:sz w:val="20"/>
                <w:szCs w:val="20"/>
              </w:rPr>
            </w:pPr>
          </w:p>
        </w:tc>
        <w:tc>
          <w:tcPr>
            <w:tcW w:w="801" w:type="dxa"/>
            <w:vMerge w:val="restart"/>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r>
              <w:rPr>
                <w:rFonts w:hint="eastAsia" w:ascii="仿宋_GB2312" w:hAnsi="Arial" w:eastAsia="仿宋_GB2312" w:cs="仿宋_GB2312"/>
                <w:color w:val="000000"/>
                <w:sz w:val="20"/>
                <w:szCs w:val="20"/>
                <w:lang w:val="en-US" w:eastAsia="zh-CN"/>
              </w:rPr>
              <w:t>28.5</w:t>
            </w:r>
          </w:p>
        </w:tc>
        <w:tc>
          <w:tcPr>
            <w:tcW w:w="596" w:type="dxa"/>
            <w:tcBorders>
              <w:bottom w:val="single" w:color="auto" w:sz="4" w:space="0"/>
              <w:tl2br w:val="nil"/>
              <w:tr2bl w:val="nil"/>
            </w:tcBorders>
            <w:noWrap w:val="0"/>
            <w:vAlign w:val="center"/>
          </w:tcPr>
          <w:p>
            <w:pPr>
              <w:widowControl/>
              <w:pBdr>
                <w:top w:val="none" w:color="auto" w:sz="0" w:space="0"/>
                <w:left w:val="none" w:color="auto" w:sz="0" w:space="0"/>
                <w:bottom w:val="none" w:color="auto" w:sz="0" w:space="0"/>
                <w:right w:val="none" w:color="auto" w:sz="0" w:space="0"/>
              </w:pBdr>
              <w:shd w:val="clear" w:color="auto" w:fill="auto"/>
              <w:spacing w:line="240" w:lineRule="exact"/>
              <w:jc w:val="center"/>
              <w:textAlignment w:val="center"/>
              <w:rPr>
                <w:rFonts w:hint="eastAsia" w:ascii="楷体" w:hAnsi="楷体" w:eastAsia="楷体" w:cs="楷体"/>
                <w:b w:val="0"/>
                <w:i w:val="0"/>
                <w:caps w:val="0"/>
                <w:color w:val="000000"/>
                <w:spacing w:val="0"/>
                <w:kern w:val="0"/>
                <w:sz w:val="21"/>
                <w:szCs w:val="21"/>
                <w:u w:val="none"/>
                <w:shd w:val="clear" w:color="auto" w:fill="auto"/>
                <w:lang w:val="en-US" w:eastAsia="zh-CN" w:bidi="ar"/>
              </w:rPr>
            </w:pPr>
            <w:r>
              <w:rPr>
                <w:rFonts w:hint="eastAsia" w:ascii="楷体" w:hAnsi="楷体" w:eastAsia="楷体" w:cs="楷体"/>
                <w:b w:val="0"/>
                <w:i w:val="0"/>
                <w:caps w:val="0"/>
                <w:color w:val="000000"/>
                <w:spacing w:val="0"/>
                <w:kern w:val="0"/>
                <w:sz w:val="21"/>
                <w:szCs w:val="21"/>
                <w:u w:val="none"/>
                <w:shd w:val="clear" w:color="auto" w:fill="auto"/>
                <w:lang w:eastAsia="zh-CN" w:bidi="ar"/>
              </w:rPr>
              <w:t>动态信息</w:t>
            </w:r>
          </w:p>
        </w:tc>
        <w:tc>
          <w:tcPr>
            <w:tcW w:w="8229" w:type="dxa"/>
            <w:tcBorders>
              <w:bottom w:val="single" w:color="auto" w:sz="4" w:space="0"/>
              <w:tl2br w:val="nil"/>
              <w:tr2bl w:val="nil"/>
            </w:tcBorders>
            <w:noWrap w:val="0"/>
            <w:vAlign w:val="center"/>
          </w:tcPr>
          <w:p>
            <w:pPr>
              <w:pStyle w:val="2"/>
              <w:jc w:val="left"/>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pPr>
            <w:r>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t>自治区医保局举行“安全规范用基金 守好人民 ‘看病钱’”集中宣传月活动启动仪式（人民日报、中国医疗保险、强国宁夏平台、宁夏日报）</w:t>
            </w:r>
          </w:p>
          <w:p>
            <w:pPr>
              <w:pStyle w:val="2"/>
              <w:jc w:val="left"/>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pPr>
            <w:r>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t>宁夏高压态势打击骗保，守好群众“看病钱”（新华社）</w:t>
            </w:r>
          </w:p>
          <w:p>
            <w:pPr>
              <w:pStyle w:val="2"/>
              <w:jc w:val="left"/>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pPr>
            <w:r>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t>基金监管处党支部开展“团结奋斗新征程 保守秘密靠大家”暨“医保基金监管宣传进社区”支部主题党日活动</w:t>
            </w:r>
          </w:p>
          <w:p>
            <w:pPr>
              <w:pStyle w:val="2"/>
              <w:jc w:val="left"/>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pPr>
            <w:r>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t>医保基金监管集中宣传月监管政策早知道“十严禁”“五不可”</w:t>
            </w:r>
          </w:p>
          <w:p>
            <w:pPr>
              <w:pStyle w:val="2"/>
              <w:jc w:val="left"/>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pPr>
            <w:r>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t>自治区医保局举办“践行二十大 永远跟党走 建功新时代”五四青年演讲比赛</w:t>
            </w:r>
          </w:p>
          <w:p>
            <w:pPr>
              <w:pStyle w:val="2"/>
              <w:jc w:val="left"/>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pPr>
            <w:r>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t>自治区医保局 自治区人民检察院 公安厅 财政厅 卫生健康委联合召开 2023年全区打击欺诈骗保专项整治工作会议</w:t>
            </w:r>
          </w:p>
          <w:p>
            <w:pPr>
              <w:pStyle w:val="2"/>
              <w:jc w:val="left"/>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pPr>
            <w:r>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t>赓续红色根脉 追录红色记忆 传承红色基因</w:t>
            </w:r>
          </w:p>
          <w:p>
            <w:pPr>
              <w:pStyle w:val="2"/>
              <w:jc w:val="left"/>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pPr>
            <w:r>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t>宁夏强化多维度模式打造集中宣传月立体矩阵（国家医保工作动态（2023年第57期））</w:t>
            </w:r>
          </w:p>
          <w:p>
            <w:pPr>
              <w:rPr>
                <w:rFonts w:hint="eastAsia"/>
                <w:rtl w:val="0"/>
                <w:lang w:val="en-US" w:eastAsia="zh-CN"/>
              </w:rPr>
            </w:pPr>
            <w:r>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t>宁夏健全医保基金监管举报案件流程全管控机制（国家医保工作动态（2023年第80期））</w:t>
            </w:r>
          </w:p>
          <w:p>
            <w:pPr>
              <w:pStyle w:val="2"/>
              <w:jc w:val="left"/>
              <w:rPr>
                <w:rFonts w:hint="default"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pPr>
            <w:r>
              <w:rPr>
                <w:rFonts w:hint="default"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t>自治区医保局对年度重点工作开展调研，推动主题教育走深走实</w:t>
            </w:r>
          </w:p>
          <w:p>
            <w:pPr>
              <w:pStyle w:val="2"/>
              <w:jc w:val="left"/>
              <w:rPr>
                <w:rFonts w:hint="default"/>
                <w:rtl w:val="0"/>
                <w:lang w:val="en-US" w:eastAsia="zh-CN"/>
              </w:rPr>
            </w:pPr>
            <w:r>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t>自治区医保局青年理论学习小组开展“弘扬传统文化 厚植家国情怀”学习交流活动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0" w:hRule="atLeast"/>
          <w:jc w:val="center"/>
        </w:trPr>
        <w:tc>
          <w:tcPr>
            <w:tcW w:w="1728" w:type="dxa"/>
            <w:vMerge w:val="continue"/>
            <w:tcBorders>
              <w:tl2br w:val="nil"/>
              <w:tr2bl w:val="nil"/>
            </w:tcBorders>
            <w:noWrap w:val="0"/>
            <w:vAlign w:val="center"/>
          </w:tcPr>
          <w:p>
            <w:pPr>
              <w:widowControl/>
              <w:spacing w:line="240" w:lineRule="exact"/>
              <w:jc w:val="center"/>
              <w:textAlignment w:val="center"/>
              <w:rPr>
                <w:rFonts w:hint="eastAsia" w:ascii="楷体" w:hAnsi="楷体" w:eastAsia="楷体" w:cs="楷体"/>
                <w:i w:val="0"/>
                <w:color w:val="000000"/>
                <w:kern w:val="0"/>
                <w:sz w:val="21"/>
                <w:szCs w:val="21"/>
                <w:u w:val="none"/>
                <w:lang w:val="en-US" w:eastAsia="zh-CN" w:bidi="ar"/>
              </w:rPr>
            </w:pPr>
          </w:p>
        </w:tc>
        <w:tc>
          <w:tcPr>
            <w:tcW w:w="723"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512"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692"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539"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489"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543" w:type="dxa"/>
            <w:vMerge w:val="continue"/>
            <w:tcBorders>
              <w:tl2br w:val="nil"/>
              <w:tr2bl w:val="nil"/>
            </w:tcBorders>
            <w:noWrap w:val="0"/>
            <w:vAlign w:val="center"/>
          </w:tcPr>
          <w:p>
            <w:pPr>
              <w:widowControl/>
              <w:spacing w:line="240" w:lineRule="exact"/>
              <w:jc w:val="center"/>
              <w:textAlignment w:val="center"/>
              <w:rPr>
                <w:rFonts w:ascii="仿宋_GB2312" w:hAnsi="Arial" w:eastAsia="仿宋_GB2312" w:cs="仿宋_GB2312"/>
                <w:color w:val="000000"/>
                <w:sz w:val="20"/>
                <w:szCs w:val="20"/>
              </w:rPr>
            </w:pPr>
          </w:p>
        </w:tc>
        <w:tc>
          <w:tcPr>
            <w:tcW w:w="801"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596" w:type="dxa"/>
            <w:tcBorders>
              <w:bottom w:val="single" w:color="auto" w:sz="4" w:space="0"/>
              <w:tl2br w:val="nil"/>
              <w:tr2bl w:val="nil"/>
            </w:tcBorders>
            <w:noWrap w:val="0"/>
            <w:vAlign w:val="center"/>
          </w:tcPr>
          <w:p>
            <w:pPr>
              <w:widowControl/>
              <w:pBdr>
                <w:top w:val="none" w:color="auto" w:sz="0" w:space="0"/>
                <w:left w:val="none" w:color="auto" w:sz="0" w:space="0"/>
                <w:bottom w:val="none" w:color="auto" w:sz="0" w:space="0"/>
                <w:right w:val="none" w:color="auto" w:sz="0" w:space="0"/>
              </w:pBdr>
              <w:shd w:val="clear" w:color="auto" w:fill="auto"/>
              <w:spacing w:line="240" w:lineRule="exact"/>
              <w:jc w:val="center"/>
              <w:textAlignment w:val="center"/>
              <w:rPr>
                <w:rFonts w:hint="eastAsia" w:ascii="楷体" w:hAnsi="楷体" w:eastAsia="楷体" w:cs="楷体"/>
                <w:b w:val="0"/>
                <w:i w:val="0"/>
                <w:caps w:val="0"/>
                <w:color w:val="000000"/>
                <w:spacing w:val="0"/>
                <w:kern w:val="0"/>
                <w:sz w:val="21"/>
                <w:szCs w:val="21"/>
                <w:u w:val="none"/>
                <w:shd w:val="clear" w:color="auto" w:fill="auto"/>
                <w:lang w:eastAsia="zh-CN" w:bidi="ar"/>
              </w:rPr>
            </w:pPr>
            <w:r>
              <w:rPr>
                <w:rFonts w:hint="eastAsia" w:ascii="楷体" w:hAnsi="楷体" w:eastAsia="楷体" w:cs="楷体"/>
                <w:b w:val="0"/>
                <w:i w:val="0"/>
                <w:caps w:val="0"/>
                <w:color w:val="000000"/>
                <w:spacing w:val="0"/>
                <w:kern w:val="0"/>
                <w:sz w:val="21"/>
                <w:szCs w:val="21"/>
                <w:u w:val="none"/>
                <w:shd w:val="clear" w:color="auto" w:fill="auto"/>
                <w:lang w:val="en-US" w:eastAsia="zh-CN" w:bidi="ar"/>
              </w:rPr>
              <w:t>经验总结</w:t>
            </w:r>
          </w:p>
        </w:tc>
        <w:tc>
          <w:tcPr>
            <w:tcW w:w="8229" w:type="dxa"/>
            <w:tcBorders>
              <w:bottom w:val="single" w:color="auto" w:sz="4" w:space="0"/>
              <w:tl2br w:val="nil"/>
              <w:tr2bl w:val="nil"/>
            </w:tcBorders>
            <w:noWrap w:val="0"/>
            <w:vAlign w:val="center"/>
          </w:tcPr>
          <w:p>
            <w:pPr>
              <w:pStyle w:val="2"/>
              <w:jc w:val="left"/>
              <w:rPr>
                <w:rFonts w:hint="default"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pPr>
            <w:r>
              <w:rPr>
                <w:rFonts w:hint="default"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t>宁夏医保局扎实开展2023年医保基金监管集中宣传月活动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69" w:hRule="atLeast"/>
          <w:jc w:val="center"/>
        </w:trPr>
        <w:tc>
          <w:tcPr>
            <w:tcW w:w="1728" w:type="dxa"/>
            <w:vMerge w:val="continue"/>
            <w:tcBorders>
              <w:tl2br w:val="nil"/>
              <w:tr2bl w:val="nil"/>
            </w:tcBorders>
            <w:noWrap w:val="0"/>
            <w:vAlign w:val="center"/>
          </w:tcPr>
          <w:p>
            <w:pPr>
              <w:widowControl/>
              <w:spacing w:line="240" w:lineRule="exact"/>
              <w:jc w:val="center"/>
              <w:textAlignment w:val="center"/>
              <w:rPr>
                <w:rFonts w:hint="eastAsia" w:ascii="楷体" w:hAnsi="楷体" w:eastAsia="楷体" w:cs="楷体"/>
                <w:i w:val="0"/>
                <w:color w:val="000000"/>
                <w:kern w:val="0"/>
                <w:sz w:val="21"/>
                <w:szCs w:val="21"/>
                <w:u w:val="none"/>
                <w:lang w:val="en-US" w:eastAsia="zh-CN" w:bidi="ar"/>
              </w:rPr>
            </w:pPr>
          </w:p>
        </w:tc>
        <w:tc>
          <w:tcPr>
            <w:tcW w:w="723"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512"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692"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539"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489" w:type="dxa"/>
            <w:vMerge w:val="continue"/>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p>
        </w:tc>
        <w:tc>
          <w:tcPr>
            <w:tcW w:w="543" w:type="dxa"/>
            <w:vMerge w:val="continue"/>
            <w:tcBorders>
              <w:tl2br w:val="nil"/>
              <w:tr2bl w:val="nil"/>
            </w:tcBorders>
            <w:noWrap w:val="0"/>
            <w:vAlign w:val="center"/>
          </w:tcPr>
          <w:p>
            <w:pPr>
              <w:widowControl/>
              <w:spacing w:line="240" w:lineRule="exact"/>
              <w:jc w:val="center"/>
              <w:textAlignment w:val="center"/>
              <w:rPr>
                <w:rFonts w:ascii="仿宋_GB2312" w:hAnsi="Arial" w:eastAsia="仿宋_GB2312" w:cs="仿宋_GB2312"/>
                <w:color w:val="000000"/>
                <w:sz w:val="20"/>
                <w:szCs w:val="20"/>
              </w:rPr>
            </w:pPr>
          </w:p>
        </w:tc>
        <w:tc>
          <w:tcPr>
            <w:tcW w:w="801"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596" w:type="dxa"/>
            <w:tcBorders>
              <w:bottom w:val="single" w:color="auto" w:sz="4" w:space="0"/>
              <w:tl2br w:val="nil"/>
              <w:tr2bl w:val="nil"/>
            </w:tcBorders>
            <w:noWrap w:val="0"/>
            <w:vAlign w:val="center"/>
          </w:tcPr>
          <w:p>
            <w:pPr>
              <w:widowControl/>
              <w:pBdr>
                <w:top w:val="none" w:color="auto" w:sz="0" w:space="0"/>
                <w:left w:val="none" w:color="auto" w:sz="0" w:space="0"/>
                <w:bottom w:val="none" w:color="auto" w:sz="0" w:space="0"/>
                <w:right w:val="none" w:color="auto" w:sz="0" w:space="0"/>
              </w:pBdr>
              <w:shd w:val="clear" w:color="auto" w:fill="auto"/>
              <w:spacing w:line="240" w:lineRule="exact"/>
              <w:jc w:val="center"/>
              <w:textAlignment w:val="center"/>
              <w:rPr>
                <w:rFonts w:hint="default" w:ascii="楷体" w:hAnsi="楷体" w:eastAsia="楷体" w:cs="楷体"/>
                <w:b w:val="0"/>
                <w:i w:val="0"/>
                <w:caps w:val="0"/>
                <w:color w:val="000000"/>
                <w:spacing w:val="0"/>
                <w:kern w:val="0"/>
                <w:sz w:val="21"/>
                <w:szCs w:val="21"/>
                <w:u w:val="none"/>
                <w:shd w:val="clear" w:color="auto" w:fill="auto"/>
                <w:lang w:val="en-US" w:eastAsia="zh-CN" w:bidi="ar"/>
              </w:rPr>
            </w:pPr>
            <w:r>
              <w:rPr>
                <w:rFonts w:hint="eastAsia" w:ascii="楷体" w:hAnsi="楷体" w:eastAsia="楷体" w:cs="楷体"/>
                <w:b w:val="0"/>
                <w:i w:val="0"/>
                <w:caps w:val="0"/>
                <w:color w:val="000000"/>
                <w:spacing w:val="0"/>
                <w:kern w:val="0"/>
                <w:sz w:val="21"/>
                <w:szCs w:val="21"/>
                <w:u w:val="none"/>
                <w:shd w:val="clear" w:color="auto" w:fill="auto"/>
                <w:lang w:eastAsia="zh-CN" w:bidi="ar"/>
              </w:rPr>
              <w:t>约稿任务</w:t>
            </w:r>
          </w:p>
        </w:tc>
        <w:tc>
          <w:tcPr>
            <w:tcW w:w="8229" w:type="dxa"/>
            <w:tcBorders>
              <w:bottom w:val="single" w:color="auto" w:sz="4" w:space="0"/>
              <w:tl2br w:val="nil"/>
              <w:tr2bl w:val="nil"/>
            </w:tcBorders>
            <w:noWrap w:val="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pPr>
            <w:r>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t>建立健全基金监管长效机制  推动常态化监管走深走实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8" w:hRule="atLeast"/>
          <w:jc w:val="center"/>
        </w:trPr>
        <w:tc>
          <w:tcPr>
            <w:tcW w:w="1728" w:type="dxa"/>
            <w:vMerge w:val="restart"/>
            <w:tcBorders>
              <w:tl2br w:val="nil"/>
              <w:tr2bl w:val="nil"/>
            </w:tcBorders>
            <w:noWrap w:val="0"/>
            <w:vAlign w:val="center"/>
          </w:tcPr>
          <w:p>
            <w:pPr>
              <w:widowControl/>
              <w:spacing w:line="240" w:lineRule="exact"/>
              <w:jc w:val="center"/>
              <w:textAlignment w:val="center"/>
              <w:rPr>
                <w:rFonts w:hint="eastAsia" w:ascii="楷体" w:hAnsi="楷体" w:eastAsia="楷体" w:cs="楷体"/>
                <w:color w:val="000000"/>
                <w:kern w:val="0"/>
                <w:sz w:val="21"/>
                <w:szCs w:val="21"/>
                <w:u w:val="none"/>
                <w:lang w:bidi="ar"/>
              </w:rPr>
            </w:pPr>
            <w:r>
              <w:rPr>
                <w:rFonts w:hint="eastAsia" w:ascii="楷体" w:hAnsi="楷体" w:eastAsia="楷体" w:cs="楷体"/>
                <w:i w:val="0"/>
                <w:color w:val="000000"/>
                <w:kern w:val="0"/>
                <w:sz w:val="21"/>
                <w:szCs w:val="21"/>
                <w:u w:val="none"/>
                <w:lang w:val="en-US" w:eastAsia="zh-CN" w:bidi="ar"/>
              </w:rPr>
              <w:t>机关党委（人事处）</w:t>
            </w:r>
          </w:p>
        </w:tc>
        <w:tc>
          <w:tcPr>
            <w:tcW w:w="723" w:type="dxa"/>
            <w:vMerge w:val="restart"/>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r>
              <w:rPr>
                <w:rFonts w:hint="eastAsia" w:ascii="仿宋_GB2312" w:hAnsi="Arial" w:eastAsia="仿宋_GB2312" w:cs="仿宋_GB2312"/>
                <w:color w:val="000000"/>
                <w:sz w:val="20"/>
                <w:szCs w:val="20"/>
                <w:lang w:val="en-US" w:eastAsia="zh-CN"/>
              </w:rPr>
              <w:t>27</w:t>
            </w:r>
          </w:p>
        </w:tc>
        <w:tc>
          <w:tcPr>
            <w:tcW w:w="512" w:type="dxa"/>
            <w:vMerge w:val="restart"/>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r>
              <w:rPr>
                <w:rFonts w:hint="eastAsia" w:ascii="仿宋_GB2312" w:hAnsi="Arial" w:eastAsia="仿宋_GB2312" w:cs="仿宋_GB2312"/>
                <w:color w:val="000000"/>
                <w:sz w:val="20"/>
                <w:szCs w:val="20"/>
                <w:lang w:val="en-US" w:eastAsia="zh-CN"/>
              </w:rPr>
              <w:t>6</w:t>
            </w:r>
          </w:p>
        </w:tc>
        <w:tc>
          <w:tcPr>
            <w:tcW w:w="692" w:type="dxa"/>
            <w:vMerge w:val="restart"/>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r>
              <w:rPr>
                <w:rFonts w:hint="eastAsia" w:ascii="仿宋_GB2312" w:hAnsi="Arial" w:eastAsia="仿宋_GB2312" w:cs="仿宋_GB2312"/>
                <w:color w:val="000000"/>
                <w:sz w:val="20"/>
                <w:szCs w:val="20"/>
                <w:lang w:val="en-US" w:eastAsia="zh-CN"/>
              </w:rPr>
              <w:t>11.5</w:t>
            </w:r>
          </w:p>
        </w:tc>
        <w:tc>
          <w:tcPr>
            <w:tcW w:w="539" w:type="dxa"/>
            <w:vMerge w:val="restart"/>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p>
        </w:tc>
        <w:tc>
          <w:tcPr>
            <w:tcW w:w="489" w:type="dxa"/>
            <w:vMerge w:val="restart"/>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r>
              <w:rPr>
                <w:rFonts w:hint="eastAsia" w:ascii="仿宋_GB2312" w:hAnsi="Arial" w:eastAsia="仿宋_GB2312" w:cs="仿宋_GB2312"/>
                <w:color w:val="000000"/>
                <w:sz w:val="20"/>
                <w:szCs w:val="20"/>
                <w:lang w:val="en-US" w:eastAsia="zh-CN"/>
              </w:rPr>
              <w:t>3</w:t>
            </w:r>
          </w:p>
        </w:tc>
        <w:tc>
          <w:tcPr>
            <w:tcW w:w="543" w:type="dxa"/>
            <w:vMerge w:val="restart"/>
            <w:tcBorders>
              <w:tl2br w:val="nil"/>
              <w:tr2bl w:val="nil"/>
            </w:tcBorders>
            <w:noWrap w:val="0"/>
            <w:vAlign w:val="center"/>
          </w:tcPr>
          <w:p>
            <w:pPr>
              <w:widowControl/>
              <w:spacing w:line="240" w:lineRule="exact"/>
              <w:jc w:val="center"/>
              <w:textAlignment w:val="center"/>
              <w:rPr>
                <w:rFonts w:ascii="仿宋_GB2312" w:hAnsi="Arial" w:eastAsia="仿宋_GB2312" w:cs="仿宋_GB2312"/>
                <w:color w:val="000000"/>
                <w:sz w:val="20"/>
                <w:szCs w:val="20"/>
              </w:rPr>
            </w:pPr>
          </w:p>
        </w:tc>
        <w:tc>
          <w:tcPr>
            <w:tcW w:w="801" w:type="dxa"/>
            <w:vMerge w:val="restart"/>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r>
              <w:rPr>
                <w:rFonts w:hint="eastAsia" w:ascii="仿宋_GB2312" w:hAnsi="Arial" w:eastAsia="仿宋_GB2312" w:cs="仿宋_GB2312"/>
                <w:color w:val="000000"/>
                <w:sz w:val="20"/>
                <w:szCs w:val="20"/>
                <w:lang w:val="en-US" w:eastAsia="zh-CN"/>
              </w:rPr>
              <w:t>20.5</w:t>
            </w:r>
          </w:p>
        </w:tc>
        <w:tc>
          <w:tcPr>
            <w:tcW w:w="596" w:type="dxa"/>
            <w:tcBorders>
              <w:tl2br w:val="nil"/>
              <w:tr2bl w:val="nil"/>
            </w:tcBorders>
            <w:noWrap w:val="0"/>
            <w:vAlign w:val="center"/>
          </w:tcPr>
          <w:p>
            <w:pPr>
              <w:widowControl/>
              <w:pBdr>
                <w:top w:val="none" w:color="auto" w:sz="0" w:space="0"/>
                <w:left w:val="none" w:color="auto" w:sz="0" w:space="0"/>
                <w:bottom w:val="none" w:color="auto" w:sz="0" w:space="0"/>
                <w:right w:val="none" w:color="auto" w:sz="0" w:space="0"/>
              </w:pBdr>
              <w:shd w:val="clear" w:color="auto" w:fill="auto"/>
              <w:spacing w:line="240" w:lineRule="exact"/>
              <w:jc w:val="center"/>
              <w:textAlignment w:val="center"/>
              <w:rPr>
                <w:rFonts w:hint="eastAsia" w:ascii="楷体" w:hAnsi="楷体" w:eastAsia="楷体" w:cs="楷体"/>
                <w:b w:val="0"/>
                <w:i w:val="0"/>
                <w:caps w:val="0"/>
                <w:color w:val="000000"/>
                <w:spacing w:val="0"/>
                <w:kern w:val="0"/>
                <w:sz w:val="21"/>
                <w:szCs w:val="21"/>
                <w:u w:val="none"/>
                <w:shd w:val="clear" w:color="auto" w:fill="auto"/>
                <w:lang w:eastAsia="zh-CN" w:bidi="ar"/>
              </w:rPr>
            </w:pPr>
          </w:p>
          <w:p>
            <w:pPr>
              <w:widowControl/>
              <w:pBdr>
                <w:top w:val="none" w:color="auto" w:sz="0" w:space="0"/>
                <w:left w:val="none" w:color="auto" w:sz="0" w:space="0"/>
                <w:bottom w:val="none" w:color="auto" w:sz="0" w:space="0"/>
                <w:right w:val="none" w:color="auto" w:sz="0" w:space="0"/>
              </w:pBdr>
              <w:shd w:val="clear" w:color="auto" w:fill="auto"/>
              <w:spacing w:line="240" w:lineRule="exact"/>
              <w:jc w:val="center"/>
              <w:textAlignment w:val="center"/>
              <w:rPr>
                <w:rFonts w:hint="eastAsia" w:ascii="楷体" w:hAnsi="楷体" w:eastAsia="楷体" w:cs="楷体"/>
                <w:b w:val="0"/>
                <w:i w:val="0"/>
                <w:caps w:val="0"/>
                <w:color w:val="000000"/>
                <w:spacing w:val="0"/>
                <w:kern w:val="0"/>
                <w:sz w:val="21"/>
                <w:szCs w:val="21"/>
                <w:u w:val="none"/>
                <w:shd w:val="clear" w:color="auto" w:fill="auto"/>
                <w:lang w:eastAsia="zh-CN" w:bidi="ar"/>
              </w:rPr>
            </w:pPr>
            <w:r>
              <w:rPr>
                <w:rFonts w:hint="eastAsia" w:ascii="楷体" w:hAnsi="楷体" w:eastAsia="楷体" w:cs="楷体"/>
                <w:b w:val="0"/>
                <w:i w:val="0"/>
                <w:caps w:val="0"/>
                <w:color w:val="000000"/>
                <w:spacing w:val="0"/>
                <w:kern w:val="0"/>
                <w:sz w:val="21"/>
                <w:szCs w:val="21"/>
                <w:u w:val="none"/>
                <w:shd w:val="clear" w:color="auto" w:fill="auto"/>
                <w:lang w:eastAsia="zh-CN" w:bidi="ar"/>
              </w:rPr>
              <w:t>动态信息</w:t>
            </w:r>
          </w:p>
        </w:tc>
        <w:tc>
          <w:tcPr>
            <w:tcW w:w="8229" w:type="dxa"/>
            <w:tcBorders>
              <w:tl2br w:val="nil"/>
              <w:tr2bl w:val="nil"/>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240" w:lineRule="auto"/>
              <w:jc w:val="both"/>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pPr>
            <w:r>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t>自治区医疗保障局召开学习贯彻习近平新时代中国特色社会主义思想主题教育动员部署会</w:t>
            </w:r>
          </w:p>
          <w:p>
            <w:pPr>
              <w:keepNext w:val="0"/>
              <w:keepLines w:val="0"/>
              <w:widowControl/>
              <w:suppressLineNumbers w:val="0"/>
              <w:pBdr>
                <w:top w:val="none" w:color="auto" w:sz="0" w:space="0"/>
                <w:left w:val="none" w:color="auto" w:sz="0" w:space="0"/>
                <w:bottom w:val="none" w:color="auto" w:sz="0" w:space="0"/>
                <w:right w:val="none" w:color="auto" w:sz="0" w:space="0"/>
              </w:pBdr>
              <w:spacing w:line="240" w:lineRule="auto"/>
              <w:jc w:val="both"/>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pPr>
            <w:r>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t>自治区医疗保障局举办深入开展学习贯彻习近平新时代中国特色社会主义思想主题教育专题读书班</w:t>
            </w:r>
          </w:p>
          <w:p>
            <w:pPr>
              <w:keepNext w:val="0"/>
              <w:keepLines w:val="0"/>
              <w:widowControl/>
              <w:suppressLineNumbers w:val="0"/>
              <w:pBdr>
                <w:top w:val="none" w:color="auto" w:sz="0" w:space="0"/>
                <w:left w:val="none" w:color="auto" w:sz="0" w:space="0"/>
                <w:bottom w:val="none" w:color="auto" w:sz="0" w:space="0"/>
                <w:right w:val="none" w:color="auto" w:sz="0" w:space="0"/>
              </w:pBdr>
              <w:spacing w:line="240" w:lineRule="auto"/>
              <w:jc w:val="both"/>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pPr>
            <w:r>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t>自治区医疗保障局全体干部职工参加第八巡回指导组专题党课辅导</w:t>
            </w:r>
          </w:p>
          <w:p>
            <w:pPr>
              <w:keepNext w:val="0"/>
              <w:keepLines w:val="0"/>
              <w:widowControl/>
              <w:suppressLineNumbers w:val="0"/>
              <w:pBdr>
                <w:top w:val="none" w:color="auto" w:sz="0" w:space="0"/>
                <w:left w:val="none" w:color="auto" w:sz="0" w:space="0"/>
                <w:bottom w:val="none" w:color="auto" w:sz="0" w:space="0"/>
                <w:right w:val="none" w:color="auto" w:sz="0" w:space="0"/>
              </w:pBdr>
              <w:spacing w:line="240" w:lineRule="auto"/>
              <w:jc w:val="both"/>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pPr>
            <w:r>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t>自治区医疗保障局召开主题教育读书班交流研讨会</w:t>
            </w:r>
          </w:p>
          <w:p>
            <w:pPr>
              <w:keepNext w:val="0"/>
              <w:keepLines w:val="0"/>
              <w:widowControl/>
              <w:suppressLineNumbers w:val="0"/>
              <w:pBdr>
                <w:top w:val="none" w:color="auto" w:sz="0" w:space="0"/>
                <w:left w:val="none" w:color="auto" w:sz="0" w:space="0"/>
                <w:bottom w:val="none" w:color="auto" w:sz="0" w:space="0"/>
                <w:right w:val="none" w:color="auto" w:sz="0" w:space="0"/>
              </w:pBdr>
              <w:spacing w:line="240" w:lineRule="auto"/>
              <w:jc w:val="both"/>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pPr>
            <w:r>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t>自治区医疗保障局力求“准、实、效”抓调研推动主题教育走深走实</w:t>
            </w:r>
          </w:p>
          <w:p>
            <w:pPr>
              <w:keepNext w:val="0"/>
              <w:keepLines w:val="0"/>
              <w:widowControl/>
              <w:suppressLineNumbers w:val="0"/>
              <w:pBdr>
                <w:top w:val="none" w:color="auto" w:sz="0" w:space="0"/>
                <w:left w:val="none" w:color="auto" w:sz="0" w:space="0"/>
                <w:bottom w:val="none" w:color="auto" w:sz="0" w:space="0"/>
                <w:right w:val="none" w:color="auto" w:sz="0" w:space="0"/>
              </w:pBdr>
              <w:spacing w:line="240" w:lineRule="auto"/>
              <w:jc w:val="both"/>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pPr>
            <w:r>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t>自治区医疗保障局召开学习贯彻习近平新时代中国特色社会主义思想主题教育推进会</w:t>
            </w:r>
          </w:p>
          <w:p>
            <w:pPr>
              <w:keepNext w:val="0"/>
              <w:keepLines w:val="0"/>
              <w:widowControl/>
              <w:suppressLineNumbers w:val="0"/>
              <w:pBdr>
                <w:top w:val="none" w:color="auto" w:sz="0" w:space="0"/>
                <w:left w:val="none" w:color="auto" w:sz="0" w:space="0"/>
                <w:bottom w:val="none" w:color="auto" w:sz="0" w:space="0"/>
                <w:right w:val="none" w:color="auto" w:sz="0" w:space="0"/>
              </w:pBdr>
              <w:spacing w:line="240" w:lineRule="auto"/>
              <w:jc w:val="both"/>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pPr>
            <w:r>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t>自治区医疗保障局召开纠治形式主义官僚主义专项整治工作领导小组会议</w:t>
            </w:r>
          </w:p>
          <w:p>
            <w:pPr>
              <w:keepNext w:val="0"/>
              <w:keepLines w:val="0"/>
              <w:widowControl/>
              <w:suppressLineNumbers w:val="0"/>
              <w:pBdr>
                <w:top w:val="none" w:color="auto" w:sz="0" w:space="0"/>
                <w:left w:val="none" w:color="auto" w:sz="0" w:space="0"/>
                <w:bottom w:val="none" w:color="auto" w:sz="0" w:space="0"/>
                <w:right w:val="none" w:color="auto" w:sz="0" w:space="0"/>
              </w:pBdr>
              <w:spacing w:line="240" w:lineRule="auto"/>
              <w:jc w:val="both"/>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pPr>
            <w:r>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t>自治区医疗保障局召开主题教育集中学习交流研讨会</w:t>
            </w:r>
          </w:p>
          <w:p>
            <w:pPr>
              <w:keepNext w:val="0"/>
              <w:keepLines w:val="0"/>
              <w:widowControl/>
              <w:suppressLineNumbers w:val="0"/>
              <w:pBdr>
                <w:top w:val="none" w:color="auto" w:sz="0" w:space="0"/>
                <w:left w:val="none" w:color="auto" w:sz="0" w:space="0"/>
                <w:bottom w:val="none" w:color="auto" w:sz="0" w:space="0"/>
                <w:right w:val="none" w:color="auto" w:sz="0" w:space="0"/>
              </w:pBdr>
              <w:spacing w:line="240" w:lineRule="auto"/>
              <w:jc w:val="both"/>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pPr>
            <w:r>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t>自治区医疗保障局召开学习贯彻习近平新时代中国特色社会主义思想主题教育第2次推进会</w:t>
            </w:r>
          </w:p>
          <w:p>
            <w:pPr>
              <w:keepNext w:val="0"/>
              <w:keepLines w:val="0"/>
              <w:widowControl/>
              <w:suppressLineNumbers w:val="0"/>
              <w:pBdr>
                <w:top w:val="none" w:color="auto" w:sz="0" w:space="0"/>
                <w:left w:val="none" w:color="auto" w:sz="0" w:space="0"/>
                <w:bottom w:val="none" w:color="auto" w:sz="0" w:space="0"/>
                <w:right w:val="none" w:color="auto" w:sz="0" w:space="0"/>
              </w:pBdr>
              <w:spacing w:line="240" w:lineRule="auto"/>
              <w:jc w:val="both"/>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pPr>
            <w:r>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t>自治区医疗保障局组织开展“感恩总书记，奋进新征程”专题宣讲</w:t>
            </w:r>
          </w:p>
          <w:p>
            <w:pPr>
              <w:keepNext w:val="0"/>
              <w:keepLines w:val="0"/>
              <w:widowControl/>
              <w:suppressLineNumbers w:val="0"/>
              <w:pBdr>
                <w:top w:val="none" w:color="auto" w:sz="0" w:space="0"/>
                <w:left w:val="none" w:color="auto" w:sz="0" w:space="0"/>
                <w:bottom w:val="none" w:color="auto" w:sz="0" w:space="0"/>
                <w:right w:val="none" w:color="auto" w:sz="0" w:space="0"/>
              </w:pBdr>
              <w:spacing w:line="240" w:lineRule="auto"/>
              <w:jc w:val="both"/>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pPr>
            <w:r>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t>自治区医疗保障局开展“沿着总书记足迹 感悟思想伟力”主题实践活动</w:t>
            </w:r>
          </w:p>
          <w:p>
            <w:pPr>
              <w:keepNext w:val="0"/>
              <w:keepLines w:val="0"/>
              <w:widowControl/>
              <w:suppressLineNumbers w:val="0"/>
              <w:pBdr>
                <w:top w:val="none" w:color="auto" w:sz="0" w:space="0"/>
                <w:left w:val="none" w:color="auto" w:sz="0" w:space="0"/>
                <w:bottom w:val="none" w:color="auto" w:sz="0" w:space="0"/>
                <w:right w:val="none" w:color="auto" w:sz="0" w:space="0"/>
              </w:pBdr>
              <w:spacing w:line="240" w:lineRule="auto"/>
              <w:jc w:val="both"/>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pPr>
            <w:r>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t>自治区医疗保障局召开主题教育第3次推进会</w:t>
            </w:r>
          </w:p>
          <w:p>
            <w:pPr>
              <w:keepNext w:val="0"/>
              <w:keepLines w:val="0"/>
              <w:widowControl/>
              <w:suppressLineNumbers w:val="0"/>
              <w:pBdr>
                <w:top w:val="none" w:color="auto" w:sz="0" w:space="0"/>
                <w:left w:val="none" w:color="auto" w:sz="0" w:space="0"/>
                <w:bottom w:val="none" w:color="auto" w:sz="0" w:space="0"/>
                <w:right w:val="none" w:color="auto" w:sz="0" w:space="0"/>
              </w:pBdr>
              <w:spacing w:line="240" w:lineRule="auto"/>
              <w:jc w:val="both"/>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pPr>
            <w:r>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t>自治区医保局举行“捐出一本书， 造就一个梦”图书捐赠活动</w:t>
            </w:r>
          </w:p>
          <w:p>
            <w:pPr>
              <w:keepNext w:val="0"/>
              <w:keepLines w:val="0"/>
              <w:widowControl/>
              <w:suppressLineNumbers w:val="0"/>
              <w:pBdr>
                <w:top w:val="none" w:color="auto" w:sz="0" w:space="0"/>
                <w:left w:val="none" w:color="auto" w:sz="0" w:space="0"/>
                <w:bottom w:val="none" w:color="auto" w:sz="0" w:space="0"/>
                <w:right w:val="none" w:color="auto" w:sz="0" w:space="0"/>
              </w:pBdr>
              <w:spacing w:line="240" w:lineRule="auto"/>
              <w:jc w:val="both"/>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pPr>
            <w:r>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t>自治区医疗保障局组织主题教育读书班专题辅导</w:t>
            </w:r>
          </w:p>
          <w:p>
            <w:pPr>
              <w:keepNext w:val="0"/>
              <w:keepLines w:val="0"/>
              <w:widowControl/>
              <w:suppressLineNumbers w:val="0"/>
              <w:pBdr>
                <w:top w:val="none" w:color="auto" w:sz="0" w:space="0"/>
                <w:left w:val="none" w:color="auto" w:sz="0" w:space="0"/>
                <w:bottom w:val="none" w:color="auto" w:sz="0" w:space="0"/>
                <w:right w:val="none" w:color="auto" w:sz="0" w:space="0"/>
              </w:pBdr>
              <w:spacing w:line="240" w:lineRule="auto"/>
              <w:jc w:val="both"/>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pPr>
            <w:r>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t>自治区医疗保障局五种方式强化理论学习</w:t>
            </w:r>
          </w:p>
          <w:p>
            <w:pPr>
              <w:keepNext w:val="0"/>
              <w:keepLines w:val="0"/>
              <w:widowControl/>
              <w:suppressLineNumbers w:val="0"/>
              <w:pBdr>
                <w:top w:val="none" w:color="auto" w:sz="0" w:space="0"/>
                <w:left w:val="none" w:color="auto" w:sz="0" w:space="0"/>
                <w:bottom w:val="none" w:color="auto" w:sz="0" w:space="0"/>
                <w:right w:val="none" w:color="auto" w:sz="0" w:space="0"/>
              </w:pBdr>
              <w:spacing w:line="240" w:lineRule="auto"/>
              <w:jc w:val="both"/>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pPr>
            <w:r>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t>自治区医疗保障局党组召开学习贯彻习近平新时代中国特色社会主义思想主题教育暨纠治形式主义官僚主义专项整治调研交流座谈征集意见建议反馈会</w:t>
            </w:r>
          </w:p>
          <w:p>
            <w:pPr>
              <w:keepNext w:val="0"/>
              <w:keepLines w:val="0"/>
              <w:widowControl/>
              <w:suppressLineNumbers w:val="0"/>
              <w:pBdr>
                <w:top w:val="none" w:color="auto" w:sz="0" w:space="0"/>
                <w:left w:val="none" w:color="auto" w:sz="0" w:space="0"/>
                <w:bottom w:val="none" w:color="auto" w:sz="0" w:space="0"/>
                <w:right w:val="none" w:color="auto" w:sz="0" w:space="0"/>
              </w:pBdr>
              <w:spacing w:line="240" w:lineRule="auto"/>
              <w:jc w:val="both"/>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pPr>
            <w:r>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t>自治区医疗保障局组织主题教育专题党课 强调“调查研究是我们党的传家宝，是做好 各项工作的基本功”</w:t>
            </w:r>
          </w:p>
          <w:p>
            <w:pPr>
              <w:keepNext w:val="0"/>
              <w:keepLines w:val="0"/>
              <w:widowControl/>
              <w:suppressLineNumbers w:val="0"/>
              <w:pBdr>
                <w:top w:val="none" w:color="auto" w:sz="0" w:space="0"/>
                <w:left w:val="none" w:color="auto" w:sz="0" w:space="0"/>
                <w:bottom w:val="none" w:color="auto" w:sz="0" w:space="0"/>
                <w:right w:val="none" w:color="auto" w:sz="0" w:space="0"/>
              </w:pBdr>
              <w:spacing w:line="240" w:lineRule="auto"/>
              <w:jc w:val="both"/>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pPr>
            <w:r>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t>自治区医疗保障局召开主题教育第4次推进会</w:t>
            </w:r>
          </w:p>
          <w:p>
            <w:pPr>
              <w:keepNext w:val="0"/>
              <w:keepLines w:val="0"/>
              <w:widowControl/>
              <w:suppressLineNumbers w:val="0"/>
              <w:pBdr>
                <w:top w:val="none" w:color="auto" w:sz="0" w:space="0"/>
                <w:left w:val="none" w:color="auto" w:sz="0" w:space="0"/>
                <w:bottom w:val="none" w:color="auto" w:sz="0" w:space="0"/>
                <w:right w:val="none" w:color="auto" w:sz="0" w:space="0"/>
              </w:pBdr>
              <w:spacing w:line="240" w:lineRule="auto"/>
              <w:jc w:val="both"/>
              <w:rPr>
                <w:rFonts w:hint="default"/>
                <w:rtl w:val="0"/>
                <w:lang w:val="en-US" w:eastAsia="zh-CN"/>
              </w:rPr>
            </w:pPr>
            <w:r>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t>自治区医疗保障局召开主题教育调研成果交流会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0" w:hRule="atLeast"/>
          <w:jc w:val="center"/>
        </w:trPr>
        <w:tc>
          <w:tcPr>
            <w:tcW w:w="1728" w:type="dxa"/>
            <w:vMerge w:val="continue"/>
            <w:tcBorders>
              <w:tl2br w:val="nil"/>
              <w:tr2bl w:val="nil"/>
            </w:tcBorders>
            <w:noWrap w:val="0"/>
            <w:vAlign w:val="center"/>
          </w:tcPr>
          <w:p>
            <w:pPr>
              <w:widowControl/>
              <w:spacing w:line="240" w:lineRule="exact"/>
              <w:jc w:val="center"/>
              <w:textAlignment w:val="center"/>
              <w:rPr>
                <w:rFonts w:hint="eastAsia" w:ascii="楷体" w:hAnsi="楷体" w:eastAsia="楷体" w:cs="楷体"/>
                <w:i w:val="0"/>
                <w:color w:val="000000"/>
                <w:kern w:val="0"/>
                <w:sz w:val="21"/>
                <w:szCs w:val="21"/>
                <w:u w:val="none"/>
                <w:lang w:val="en-US" w:eastAsia="zh-CN" w:bidi="ar"/>
              </w:rPr>
            </w:pPr>
          </w:p>
        </w:tc>
        <w:tc>
          <w:tcPr>
            <w:tcW w:w="723"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512"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692"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539"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489"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543" w:type="dxa"/>
            <w:vMerge w:val="continue"/>
            <w:tcBorders>
              <w:tl2br w:val="nil"/>
              <w:tr2bl w:val="nil"/>
            </w:tcBorders>
            <w:noWrap w:val="0"/>
            <w:vAlign w:val="center"/>
          </w:tcPr>
          <w:p>
            <w:pPr>
              <w:widowControl/>
              <w:spacing w:line="240" w:lineRule="exact"/>
              <w:jc w:val="center"/>
              <w:textAlignment w:val="center"/>
              <w:rPr>
                <w:rFonts w:ascii="仿宋_GB2312" w:hAnsi="Arial" w:eastAsia="仿宋_GB2312" w:cs="仿宋_GB2312"/>
                <w:color w:val="000000"/>
                <w:sz w:val="20"/>
                <w:szCs w:val="20"/>
              </w:rPr>
            </w:pPr>
          </w:p>
        </w:tc>
        <w:tc>
          <w:tcPr>
            <w:tcW w:w="801"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596" w:type="dxa"/>
            <w:tcBorders>
              <w:tl2br w:val="nil"/>
              <w:tr2bl w:val="nil"/>
            </w:tcBorders>
            <w:noWrap w:val="0"/>
            <w:vAlign w:val="center"/>
          </w:tcPr>
          <w:p>
            <w:pPr>
              <w:widowControl/>
              <w:pBdr>
                <w:top w:val="none" w:color="auto" w:sz="0" w:space="0"/>
                <w:left w:val="none" w:color="auto" w:sz="0" w:space="0"/>
                <w:bottom w:val="none" w:color="auto" w:sz="0" w:space="0"/>
                <w:right w:val="none" w:color="auto" w:sz="0" w:space="0"/>
              </w:pBdr>
              <w:shd w:val="clear" w:color="auto" w:fill="auto"/>
              <w:spacing w:line="240" w:lineRule="exact"/>
              <w:jc w:val="center"/>
              <w:textAlignment w:val="center"/>
              <w:rPr>
                <w:rFonts w:hint="default" w:ascii="楷体" w:hAnsi="楷体" w:eastAsia="楷体" w:cs="楷体"/>
                <w:b w:val="0"/>
                <w:i w:val="0"/>
                <w:caps w:val="0"/>
                <w:color w:val="000000"/>
                <w:spacing w:val="0"/>
                <w:kern w:val="0"/>
                <w:sz w:val="21"/>
                <w:szCs w:val="21"/>
                <w:u w:val="none"/>
                <w:shd w:val="clear" w:color="auto" w:fill="auto"/>
                <w:lang w:val="en-US" w:eastAsia="zh-CN" w:bidi="ar"/>
              </w:rPr>
            </w:pPr>
            <w:r>
              <w:rPr>
                <w:rFonts w:hint="eastAsia" w:ascii="楷体" w:hAnsi="楷体" w:eastAsia="楷体" w:cs="楷体"/>
                <w:b w:val="0"/>
                <w:i w:val="0"/>
                <w:caps w:val="0"/>
                <w:color w:val="000000"/>
                <w:spacing w:val="0"/>
                <w:kern w:val="0"/>
                <w:sz w:val="21"/>
                <w:szCs w:val="21"/>
                <w:u w:val="none"/>
                <w:shd w:val="clear" w:color="auto" w:fill="auto"/>
                <w:lang w:val="en-US" w:eastAsia="zh-CN" w:bidi="ar"/>
              </w:rPr>
              <w:t>经验总结</w:t>
            </w:r>
          </w:p>
        </w:tc>
        <w:tc>
          <w:tcPr>
            <w:tcW w:w="8229" w:type="dxa"/>
            <w:tcBorders>
              <w:tl2br w:val="nil"/>
              <w:tr2bl w:val="nil"/>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40" w:lineRule="auto"/>
              <w:jc w:val="both"/>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pPr>
            <w:r>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t>自治区医疗保障局五种方式强化理论学习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18" w:hRule="atLeast"/>
          <w:jc w:val="center"/>
        </w:trPr>
        <w:tc>
          <w:tcPr>
            <w:tcW w:w="1728" w:type="dxa"/>
            <w:vMerge w:val="continue"/>
            <w:tcBorders>
              <w:tl2br w:val="nil"/>
              <w:tr2bl w:val="nil"/>
            </w:tcBorders>
            <w:noWrap w:val="0"/>
            <w:vAlign w:val="center"/>
          </w:tcPr>
          <w:p>
            <w:pPr>
              <w:widowControl/>
              <w:spacing w:line="240" w:lineRule="exact"/>
              <w:jc w:val="center"/>
              <w:textAlignment w:val="center"/>
              <w:rPr>
                <w:rFonts w:hint="eastAsia" w:ascii="楷体" w:hAnsi="楷体" w:eastAsia="楷体" w:cs="楷体"/>
                <w:i w:val="0"/>
                <w:color w:val="000000"/>
                <w:kern w:val="0"/>
                <w:sz w:val="21"/>
                <w:szCs w:val="21"/>
                <w:u w:val="none"/>
                <w:lang w:val="en-US" w:eastAsia="zh-CN" w:bidi="ar"/>
              </w:rPr>
            </w:pPr>
          </w:p>
        </w:tc>
        <w:tc>
          <w:tcPr>
            <w:tcW w:w="723"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512"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692"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539"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489"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543" w:type="dxa"/>
            <w:vMerge w:val="continue"/>
            <w:tcBorders>
              <w:tl2br w:val="nil"/>
              <w:tr2bl w:val="nil"/>
            </w:tcBorders>
            <w:noWrap w:val="0"/>
            <w:vAlign w:val="center"/>
          </w:tcPr>
          <w:p>
            <w:pPr>
              <w:widowControl/>
              <w:spacing w:line="240" w:lineRule="exact"/>
              <w:jc w:val="center"/>
              <w:textAlignment w:val="center"/>
              <w:rPr>
                <w:rFonts w:ascii="仿宋_GB2312" w:hAnsi="Arial" w:eastAsia="仿宋_GB2312" w:cs="仿宋_GB2312"/>
                <w:color w:val="000000"/>
                <w:sz w:val="20"/>
                <w:szCs w:val="20"/>
              </w:rPr>
            </w:pPr>
          </w:p>
        </w:tc>
        <w:tc>
          <w:tcPr>
            <w:tcW w:w="801"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596" w:type="dxa"/>
            <w:tcBorders>
              <w:tl2br w:val="nil"/>
              <w:tr2bl w:val="nil"/>
            </w:tcBorders>
            <w:noWrap w:val="0"/>
            <w:vAlign w:val="center"/>
          </w:tcPr>
          <w:p>
            <w:pPr>
              <w:widowControl/>
              <w:pBdr>
                <w:top w:val="none" w:color="auto" w:sz="0" w:space="0"/>
                <w:left w:val="none" w:color="auto" w:sz="0" w:space="0"/>
                <w:bottom w:val="none" w:color="auto" w:sz="0" w:space="0"/>
                <w:right w:val="none" w:color="auto" w:sz="0" w:space="0"/>
              </w:pBdr>
              <w:shd w:val="clear" w:color="auto" w:fill="auto"/>
              <w:spacing w:line="240" w:lineRule="exact"/>
              <w:jc w:val="center"/>
              <w:textAlignment w:val="center"/>
              <w:rPr>
                <w:rFonts w:hint="eastAsia" w:ascii="楷体" w:hAnsi="楷体" w:eastAsia="楷体" w:cs="楷体"/>
                <w:b w:val="0"/>
                <w:i w:val="0"/>
                <w:caps w:val="0"/>
                <w:color w:val="000000"/>
                <w:spacing w:val="0"/>
                <w:kern w:val="0"/>
                <w:sz w:val="21"/>
                <w:szCs w:val="21"/>
                <w:u w:val="none"/>
                <w:shd w:val="clear" w:color="auto" w:fill="auto"/>
                <w:lang w:eastAsia="zh-CN" w:bidi="ar"/>
              </w:rPr>
            </w:pPr>
            <w:r>
              <w:rPr>
                <w:rFonts w:hint="eastAsia" w:ascii="楷体" w:hAnsi="楷体" w:eastAsia="楷体" w:cs="楷体"/>
                <w:b w:val="0"/>
                <w:i w:val="0"/>
                <w:caps w:val="0"/>
                <w:color w:val="000000"/>
                <w:spacing w:val="0"/>
                <w:kern w:val="0"/>
                <w:sz w:val="21"/>
                <w:szCs w:val="21"/>
                <w:u w:val="none"/>
                <w:shd w:val="clear" w:color="auto" w:fill="auto"/>
                <w:lang w:eastAsia="zh-CN" w:bidi="ar"/>
              </w:rPr>
              <w:t>约稿任务</w:t>
            </w:r>
          </w:p>
        </w:tc>
        <w:tc>
          <w:tcPr>
            <w:tcW w:w="8229" w:type="dxa"/>
            <w:tcBorders>
              <w:tl2br w:val="nil"/>
              <w:tr2bl w:val="nil"/>
            </w:tcBorders>
            <w:noWrap w:val="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pPr>
            <w:r>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t>廉政学习绵绵用力  警示教育久久为功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694" w:hRule="atLeast"/>
          <w:jc w:val="center"/>
        </w:trPr>
        <w:tc>
          <w:tcPr>
            <w:tcW w:w="1728" w:type="dxa"/>
            <w:vMerge w:val="restart"/>
            <w:tcBorders>
              <w:tl2br w:val="nil"/>
              <w:tr2bl w:val="nil"/>
            </w:tcBorders>
            <w:noWrap w:val="0"/>
            <w:vAlign w:val="center"/>
          </w:tcPr>
          <w:p>
            <w:pPr>
              <w:widowControl/>
              <w:spacing w:line="240" w:lineRule="exact"/>
              <w:jc w:val="center"/>
              <w:textAlignment w:val="center"/>
              <w:rPr>
                <w:rFonts w:hint="eastAsia" w:ascii="楷体" w:hAnsi="楷体" w:eastAsia="楷体" w:cs="楷体"/>
                <w:color w:val="000000"/>
                <w:kern w:val="0"/>
                <w:sz w:val="21"/>
                <w:szCs w:val="21"/>
                <w:u w:val="none"/>
                <w:lang w:bidi="ar"/>
              </w:rPr>
            </w:pPr>
            <w:r>
              <w:rPr>
                <w:rFonts w:hint="eastAsia" w:ascii="楷体" w:hAnsi="楷体" w:eastAsia="楷体" w:cs="楷体"/>
                <w:i w:val="0"/>
                <w:color w:val="000000"/>
                <w:kern w:val="0"/>
                <w:sz w:val="21"/>
                <w:szCs w:val="21"/>
                <w:u w:val="none"/>
                <w:lang w:val="en-US" w:eastAsia="zh-CN" w:bidi="ar"/>
              </w:rPr>
              <w:t>经办服务中心</w:t>
            </w:r>
          </w:p>
        </w:tc>
        <w:tc>
          <w:tcPr>
            <w:tcW w:w="723" w:type="dxa"/>
            <w:vMerge w:val="restart"/>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r>
              <w:rPr>
                <w:rFonts w:hint="eastAsia" w:ascii="仿宋_GB2312" w:hAnsi="Arial" w:eastAsia="仿宋_GB2312" w:cs="仿宋_GB2312"/>
                <w:color w:val="000000"/>
                <w:sz w:val="20"/>
                <w:szCs w:val="20"/>
                <w:lang w:val="en-US" w:eastAsia="zh-CN"/>
              </w:rPr>
              <w:t>34</w:t>
            </w:r>
          </w:p>
        </w:tc>
        <w:tc>
          <w:tcPr>
            <w:tcW w:w="512" w:type="dxa"/>
            <w:vMerge w:val="restart"/>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r>
              <w:rPr>
                <w:rFonts w:hint="eastAsia" w:ascii="仿宋_GB2312" w:hAnsi="Arial" w:eastAsia="仿宋_GB2312" w:cs="仿宋_GB2312"/>
                <w:color w:val="000000"/>
                <w:sz w:val="20"/>
                <w:szCs w:val="20"/>
                <w:lang w:val="en-US" w:eastAsia="zh-CN"/>
              </w:rPr>
              <w:t>6</w:t>
            </w:r>
          </w:p>
        </w:tc>
        <w:tc>
          <w:tcPr>
            <w:tcW w:w="692" w:type="dxa"/>
            <w:vMerge w:val="restart"/>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r>
              <w:rPr>
                <w:rFonts w:hint="eastAsia" w:ascii="仿宋_GB2312" w:hAnsi="Arial" w:eastAsia="仿宋_GB2312" w:cs="仿宋_GB2312"/>
                <w:color w:val="000000"/>
                <w:sz w:val="20"/>
                <w:szCs w:val="20"/>
                <w:lang w:val="en-US" w:eastAsia="zh-CN"/>
              </w:rPr>
              <w:t>6.5</w:t>
            </w:r>
          </w:p>
        </w:tc>
        <w:tc>
          <w:tcPr>
            <w:tcW w:w="539" w:type="dxa"/>
            <w:vMerge w:val="restart"/>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r>
              <w:rPr>
                <w:rFonts w:hint="eastAsia" w:ascii="仿宋_GB2312" w:hAnsi="Arial" w:eastAsia="仿宋_GB2312" w:cs="仿宋_GB2312"/>
                <w:color w:val="000000"/>
                <w:sz w:val="20"/>
                <w:szCs w:val="20"/>
                <w:lang w:val="en-US" w:eastAsia="zh-CN"/>
              </w:rPr>
              <w:t>2</w:t>
            </w:r>
          </w:p>
        </w:tc>
        <w:tc>
          <w:tcPr>
            <w:tcW w:w="489" w:type="dxa"/>
            <w:vMerge w:val="restart"/>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r>
              <w:rPr>
                <w:rFonts w:hint="eastAsia" w:ascii="仿宋_GB2312" w:hAnsi="Arial" w:eastAsia="仿宋_GB2312" w:cs="仿宋_GB2312"/>
                <w:color w:val="000000"/>
                <w:sz w:val="20"/>
                <w:szCs w:val="20"/>
                <w:lang w:val="en-US" w:eastAsia="zh-CN"/>
              </w:rPr>
              <w:t>3</w:t>
            </w:r>
          </w:p>
        </w:tc>
        <w:tc>
          <w:tcPr>
            <w:tcW w:w="543" w:type="dxa"/>
            <w:vMerge w:val="restart"/>
            <w:tcBorders>
              <w:tl2br w:val="nil"/>
              <w:tr2bl w:val="nil"/>
            </w:tcBorders>
            <w:noWrap w:val="0"/>
            <w:vAlign w:val="top"/>
          </w:tcPr>
          <w:p>
            <w:pPr>
              <w:widowControl/>
              <w:spacing w:line="240" w:lineRule="exact"/>
              <w:jc w:val="left"/>
              <w:textAlignment w:val="center"/>
              <w:rPr>
                <w:rFonts w:ascii="仿宋_GB2312" w:hAnsi="Arial" w:eastAsia="仿宋_GB2312" w:cs="仿宋_GB2312"/>
                <w:color w:val="000000"/>
                <w:sz w:val="20"/>
                <w:szCs w:val="20"/>
              </w:rPr>
            </w:pPr>
          </w:p>
        </w:tc>
        <w:tc>
          <w:tcPr>
            <w:tcW w:w="801" w:type="dxa"/>
            <w:vMerge w:val="restart"/>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r>
              <w:rPr>
                <w:rFonts w:hint="eastAsia" w:ascii="仿宋_GB2312" w:hAnsi="Arial" w:eastAsia="仿宋_GB2312" w:cs="仿宋_GB2312"/>
                <w:color w:val="000000"/>
                <w:sz w:val="20"/>
                <w:szCs w:val="20"/>
                <w:lang w:val="en-US" w:eastAsia="zh-CN"/>
              </w:rPr>
              <w:t>17.5</w:t>
            </w:r>
          </w:p>
        </w:tc>
        <w:tc>
          <w:tcPr>
            <w:tcW w:w="596" w:type="dxa"/>
            <w:tcBorders>
              <w:bottom w:val="single" w:color="auto" w:sz="4" w:space="0"/>
              <w:tl2br w:val="nil"/>
              <w:tr2bl w:val="nil"/>
            </w:tcBorders>
            <w:noWrap w:val="0"/>
            <w:vAlign w:val="center"/>
          </w:tcPr>
          <w:p>
            <w:pPr>
              <w:widowControl/>
              <w:pBdr>
                <w:top w:val="none" w:color="auto" w:sz="0" w:space="0"/>
                <w:left w:val="none" w:color="auto" w:sz="0" w:space="0"/>
                <w:bottom w:val="none" w:color="auto" w:sz="0" w:space="0"/>
                <w:right w:val="none" w:color="auto" w:sz="0" w:space="0"/>
              </w:pBdr>
              <w:shd w:val="clear" w:color="auto" w:fill="auto"/>
              <w:spacing w:line="240" w:lineRule="exact"/>
              <w:jc w:val="center"/>
              <w:textAlignment w:val="center"/>
              <w:rPr>
                <w:rFonts w:hint="eastAsia" w:ascii="楷体" w:hAnsi="楷体" w:eastAsia="楷体" w:cs="楷体"/>
                <w:b w:val="0"/>
                <w:i w:val="0"/>
                <w:caps w:val="0"/>
                <w:color w:val="000000"/>
                <w:spacing w:val="0"/>
                <w:kern w:val="0"/>
                <w:sz w:val="21"/>
                <w:szCs w:val="21"/>
                <w:u w:val="none"/>
                <w:shd w:val="clear" w:color="auto" w:fill="auto"/>
                <w:lang w:eastAsia="zh-CN" w:bidi="ar"/>
              </w:rPr>
            </w:pPr>
            <w:r>
              <w:rPr>
                <w:rFonts w:hint="eastAsia" w:ascii="楷体" w:hAnsi="楷体" w:eastAsia="楷体" w:cs="楷体"/>
                <w:b w:val="0"/>
                <w:i w:val="0"/>
                <w:caps w:val="0"/>
                <w:color w:val="000000"/>
                <w:spacing w:val="0"/>
                <w:kern w:val="0"/>
                <w:sz w:val="21"/>
                <w:szCs w:val="21"/>
                <w:u w:val="none"/>
                <w:shd w:val="clear" w:color="auto" w:fill="auto"/>
                <w:lang w:eastAsia="zh-CN" w:bidi="ar"/>
              </w:rPr>
              <w:t>动态信息</w:t>
            </w:r>
          </w:p>
        </w:tc>
        <w:tc>
          <w:tcPr>
            <w:tcW w:w="8229" w:type="dxa"/>
            <w:tcBorders>
              <w:bottom w:val="single" w:color="auto" w:sz="4" w:space="0"/>
              <w:tl2br w:val="nil"/>
              <w:tr2bl w:val="nil"/>
            </w:tcBorders>
            <w:noWrap w:val="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pPr>
            <w:r>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t>我区2022年度城乡居民大病保险考核工作圆满完成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pPr>
            <w:r>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t>政策落地察实效　深入调研解民忧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pPr>
            <w:r>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t>全国医保经办练兵比武号角吹响  宁夏医保经办高度重视蓄势待发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pPr>
            <w:r>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t>坚持问题导向结果导向 认真践行宗旨为民造福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pPr>
            <w:r>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t>撸起袖子加油干，不惧骄阳向前行——宁夏跨省异地就医宣传月活动如火如荼开展（人民网、强国宁夏平台、宁夏日报）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pPr>
            <w:r>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t>自治区医保局召开2023年全区医疗保障 系统行风建设推进会暨培训班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pPr>
            <w:r>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t>异地就医宣传日  政策解答更高效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pPr>
            <w:r>
              <w:rPr>
                <w:rFonts w:hint="default"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t>宁夏反映居民基本医疗保险费征缴存在问题及建议</w:t>
            </w:r>
            <w:r>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t>（内部信息通报）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pPr>
            <w:r>
              <w:rPr>
                <w:rFonts w:hint="default"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t>陕西医保局来宁开展跨省异地就医直接结算政策落地情况专项调研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pPr>
            <w:r>
              <w:rPr>
                <w:rFonts w:hint="default"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t>宁夏医保局举办全区医疗保障经办服务体系和综合能力建设高质量发展研修班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rtl w:val="0"/>
                <w:lang w:val="en-US" w:eastAsia="zh-CN"/>
              </w:rPr>
            </w:pPr>
            <w:r>
              <w:rPr>
                <w:rFonts w:hint="default"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t>追寻红色足迹 践行红船精神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93" w:hRule="atLeast"/>
          <w:jc w:val="center"/>
        </w:trPr>
        <w:tc>
          <w:tcPr>
            <w:tcW w:w="1728" w:type="dxa"/>
            <w:vMerge w:val="continue"/>
            <w:tcBorders>
              <w:tl2br w:val="nil"/>
              <w:tr2bl w:val="nil"/>
            </w:tcBorders>
            <w:noWrap w:val="0"/>
            <w:vAlign w:val="center"/>
          </w:tcPr>
          <w:p>
            <w:pPr>
              <w:widowControl/>
              <w:spacing w:line="240" w:lineRule="exact"/>
              <w:jc w:val="center"/>
              <w:textAlignment w:val="center"/>
              <w:rPr>
                <w:rFonts w:hint="eastAsia" w:ascii="楷体" w:hAnsi="楷体" w:eastAsia="楷体" w:cs="楷体"/>
                <w:i w:val="0"/>
                <w:color w:val="000000"/>
                <w:kern w:val="0"/>
                <w:sz w:val="21"/>
                <w:szCs w:val="21"/>
                <w:u w:val="none"/>
                <w:lang w:val="en-US" w:eastAsia="zh-CN" w:bidi="ar"/>
              </w:rPr>
            </w:pPr>
          </w:p>
        </w:tc>
        <w:tc>
          <w:tcPr>
            <w:tcW w:w="723" w:type="dxa"/>
            <w:vMerge w:val="continue"/>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p>
        </w:tc>
        <w:tc>
          <w:tcPr>
            <w:tcW w:w="512" w:type="dxa"/>
            <w:vMerge w:val="continue"/>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p>
        </w:tc>
        <w:tc>
          <w:tcPr>
            <w:tcW w:w="692" w:type="dxa"/>
            <w:vMerge w:val="continue"/>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p>
        </w:tc>
        <w:tc>
          <w:tcPr>
            <w:tcW w:w="539"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489" w:type="dxa"/>
            <w:vMerge w:val="continue"/>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p>
        </w:tc>
        <w:tc>
          <w:tcPr>
            <w:tcW w:w="543" w:type="dxa"/>
            <w:vMerge w:val="continue"/>
            <w:tcBorders>
              <w:tl2br w:val="nil"/>
              <w:tr2bl w:val="nil"/>
            </w:tcBorders>
            <w:noWrap w:val="0"/>
            <w:vAlign w:val="top"/>
          </w:tcPr>
          <w:p>
            <w:pPr>
              <w:widowControl/>
              <w:spacing w:line="240" w:lineRule="exact"/>
              <w:jc w:val="left"/>
              <w:textAlignment w:val="center"/>
              <w:rPr>
                <w:rFonts w:ascii="仿宋_GB2312" w:hAnsi="Arial" w:eastAsia="仿宋_GB2312" w:cs="仿宋_GB2312"/>
                <w:color w:val="000000"/>
                <w:sz w:val="20"/>
                <w:szCs w:val="20"/>
              </w:rPr>
            </w:pPr>
          </w:p>
        </w:tc>
        <w:tc>
          <w:tcPr>
            <w:tcW w:w="801" w:type="dxa"/>
            <w:vMerge w:val="continue"/>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p>
        </w:tc>
        <w:tc>
          <w:tcPr>
            <w:tcW w:w="596" w:type="dxa"/>
            <w:tcBorders>
              <w:top w:val="single" w:color="auto" w:sz="4" w:space="0"/>
              <w:tl2br w:val="nil"/>
              <w:tr2bl w:val="nil"/>
            </w:tcBorders>
            <w:noWrap w:val="0"/>
            <w:vAlign w:val="center"/>
          </w:tcPr>
          <w:p>
            <w:pPr>
              <w:widowControl/>
              <w:pBdr>
                <w:top w:val="none" w:color="auto" w:sz="0" w:space="0"/>
                <w:left w:val="none" w:color="auto" w:sz="0" w:space="0"/>
                <w:bottom w:val="none" w:color="auto" w:sz="0" w:space="0"/>
                <w:right w:val="none" w:color="auto" w:sz="0" w:space="0"/>
              </w:pBdr>
              <w:shd w:val="clear" w:color="auto" w:fill="auto"/>
              <w:spacing w:line="240" w:lineRule="exact"/>
              <w:jc w:val="center"/>
              <w:textAlignment w:val="center"/>
              <w:rPr>
                <w:rFonts w:hint="eastAsia" w:ascii="楷体" w:hAnsi="楷体" w:eastAsia="楷体" w:cs="楷体"/>
                <w:b w:val="0"/>
                <w:i w:val="0"/>
                <w:caps w:val="0"/>
                <w:color w:val="000000"/>
                <w:spacing w:val="0"/>
                <w:kern w:val="0"/>
                <w:sz w:val="21"/>
                <w:szCs w:val="21"/>
                <w:u w:val="none"/>
                <w:shd w:val="clear" w:color="auto" w:fill="auto"/>
                <w:lang w:eastAsia="zh-CN" w:bidi="ar"/>
              </w:rPr>
            </w:pPr>
            <w:r>
              <w:rPr>
                <w:rFonts w:hint="eastAsia" w:ascii="楷体" w:hAnsi="楷体" w:eastAsia="楷体" w:cs="楷体"/>
                <w:b w:val="0"/>
                <w:i w:val="0"/>
                <w:caps w:val="0"/>
                <w:color w:val="000000"/>
                <w:spacing w:val="0"/>
                <w:kern w:val="0"/>
                <w:sz w:val="21"/>
                <w:szCs w:val="21"/>
                <w:u w:val="none"/>
                <w:shd w:val="clear" w:color="auto" w:fill="auto"/>
                <w:lang w:eastAsia="zh-CN" w:bidi="ar"/>
              </w:rPr>
              <w:t>经验总结</w:t>
            </w:r>
          </w:p>
        </w:tc>
        <w:tc>
          <w:tcPr>
            <w:tcW w:w="8229" w:type="dxa"/>
            <w:tcBorders>
              <w:top w:val="single" w:color="auto" w:sz="4" w:space="0"/>
              <w:bottom w:val="single" w:color="auto" w:sz="4" w:space="0"/>
              <w:tl2br w:val="nil"/>
              <w:tr2bl w:val="nil"/>
            </w:tcBorders>
            <w:noWrap w:val="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89" w:hRule="atLeast"/>
          <w:jc w:val="center"/>
        </w:trPr>
        <w:tc>
          <w:tcPr>
            <w:tcW w:w="1728" w:type="dxa"/>
            <w:vMerge w:val="continue"/>
            <w:tcBorders>
              <w:tl2br w:val="nil"/>
              <w:tr2bl w:val="nil"/>
            </w:tcBorders>
            <w:noWrap w:val="0"/>
            <w:vAlign w:val="center"/>
          </w:tcPr>
          <w:p>
            <w:pPr>
              <w:widowControl/>
              <w:spacing w:line="240" w:lineRule="exact"/>
              <w:jc w:val="center"/>
              <w:textAlignment w:val="center"/>
              <w:rPr>
                <w:rFonts w:hint="eastAsia" w:ascii="楷体" w:hAnsi="楷体" w:eastAsia="楷体" w:cs="楷体"/>
                <w:i w:val="0"/>
                <w:color w:val="000000"/>
                <w:kern w:val="0"/>
                <w:sz w:val="21"/>
                <w:szCs w:val="21"/>
                <w:u w:val="none"/>
                <w:lang w:val="en-US" w:eastAsia="zh-CN" w:bidi="ar"/>
              </w:rPr>
            </w:pPr>
          </w:p>
        </w:tc>
        <w:tc>
          <w:tcPr>
            <w:tcW w:w="723" w:type="dxa"/>
            <w:vMerge w:val="continue"/>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p>
        </w:tc>
        <w:tc>
          <w:tcPr>
            <w:tcW w:w="512" w:type="dxa"/>
            <w:vMerge w:val="continue"/>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p>
        </w:tc>
        <w:tc>
          <w:tcPr>
            <w:tcW w:w="692" w:type="dxa"/>
            <w:vMerge w:val="continue"/>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p>
        </w:tc>
        <w:tc>
          <w:tcPr>
            <w:tcW w:w="539"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489" w:type="dxa"/>
            <w:vMerge w:val="continue"/>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p>
        </w:tc>
        <w:tc>
          <w:tcPr>
            <w:tcW w:w="543" w:type="dxa"/>
            <w:vMerge w:val="continue"/>
            <w:tcBorders>
              <w:tl2br w:val="nil"/>
              <w:tr2bl w:val="nil"/>
            </w:tcBorders>
            <w:noWrap w:val="0"/>
            <w:vAlign w:val="top"/>
          </w:tcPr>
          <w:p>
            <w:pPr>
              <w:widowControl/>
              <w:spacing w:line="240" w:lineRule="exact"/>
              <w:jc w:val="left"/>
              <w:textAlignment w:val="center"/>
              <w:rPr>
                <w:rFonts w:ascii="仿宋_GB2312" w:hAnsi="Arial" w:eastAsia="仿宋_GB2312" w:cs="仿宋_GB2312"/>
                <w:color w:val="000000"/>
                <w:sz w:val="20"/>
                <w:szCs w:val="20"/>
              </w:rPr>
            </w:pPr>
          </w:p>
        </w:tc>
        <w:tc>
          <w:tcPr>
            <w:tcW w:w="801" w:type="dxa"/>
            <w:vMerge w:val="continue"/>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p>
        </w:tc>
        <w:tc>
          <w:tcPr>
            <w:tcW w:w="596" w:type="dxa"/>
            <w:tcBorders>
              <w:top w:val="single" w:color="auto" w:sz="4" w:space="0"/>
              <w:tl2br w:val="nil"/>
              <w:tr2bl w:val="nil"/>
            </w:tcBorders>
            <w:noWrap w:val="0"/>
            <w:vAlign w:val="center"/>
          </w:tcPr>
          <w:p>
            <w:pPr>
              <w:widowControl/>
              <w:pBdr>
                <w:top w:val="none" w:color="auto" w:sz="0" w:space="0"/>
                <w:left w:val="none" w:color="auto" w:sz="0" w:space="0"/>
                <w:bottom w:val="none" w:color="auto" w:sz="0" w:space="0"/>
                <w:right w:val="none" w:color="auto" w:sz="0" w:space="0"/>
              </w:pBdr>
              <w:shd w:val="clear" w:color="auto" w:fill="auto"/>
              <w:spacing w:line="240" w:lineRule="exact"/>
              <w:jc w:val="center"/>
              <w:textAlignment w:val="center"/>
              <w:rPr>
                <w:rFonts w:hint="eastAsia" w:ascii="楷体" w:hAnsi="楷体" w:eastAsia="楷体" w:cs="楷体"/>
                <w:b w:val="0"/>
                <w:i w:val="0"/>
                <w:caps w:val="0"/>
                <w:color w:val="000000"/>
                <w:spacing w:val="0"/>
                <w:kern w:val="0"/>
                <w:sz w:val="21"/>
                <w:szCs w:val="21"/>
                <w:u w:val="none"/>
                <w:shd w:val="clear" w:color="auto" w:fill="auto"/>
                <w:lang w:eastAsia="zh-CN" w:bidi="ar"/>
              </w:rPr>
            </w:pPr>
            <w:r>
              <w:rPr>
                <w:rFonts w:hint="eastAsia" w:ascii="楷体" w:hAnsi="楷体" w:eastAsia="楷体" w:cs="楷体"/>
                <w:b w:val="0"/>
                <w:i w:val="0"/>
                <w:caps w:val="0"/>
                <w:color w:val="000000"/>
                <w:spacing w:val="0"/>
                <w:kern w:val="0"/>
                <w:sz w:val="21"/>
                <w:szCs w:val="21"/>
                <w:u w:val="none"/>
                <w:shd w:val="clear" w:color="auto" w:fill="auto"/>
                <w:lang w:val="en-US" w:eastAsia="zh-CN" w:bidi="ar"/>
              </w:rPr>
              <w:t>约稿任务</w:t>
            </w:r>
          </w:p>
        </w:tc>
        <w:tc>
          <w:tcPr>
            <w:tcW w:w="8229" w:type="dxa"/>
            <w:tcBorders>
              <w:top w:val="single" w:color="auto" w:sz="4" w:space="0"/>
              <w:bottom w:val="single" w:color="auto" w:sz="4" w:space="0"/>
              <w:tl2br w:val="nil"/>
              <w:tr2bl w:val="nil"/>
            </w:tcBorders>
            <w:noWrap w:val="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pPr>
            <w:r>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t>创新经办管理方式 落实异地就医结算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06" w:hRule="atLeast"/>
          <w:jc w:val="center"/>
        </w:trPr>
        <w:tc>
          <w:tcPr>
            <w:tcW w:w="1728" w:type="dxa"/>
            <w:vMerge w:val="restart"/>
            <w:tcBorders>
              <w:tl2br w:val="nil"/>
              <w:tr2bl w:val="nil"/>
            </w:tcBorders>
            <w:noWrap w:val="0"/>
            <w:vAlign w:val="center"/>
          </w:tcPr>
          <w:p>
            <w:pPr>
              <w:widowControl/>
              <w:spacing w:line="240" w:lineRule="exact"/>
              <w:jc w:val="center"/>
              <w:textAlignment w:val="center"/>
              <w:rPr>
                <w:rFonts w:hint="eastAsia" w:ascii="楷体" w:hAnsi="楷体" w:eastAsia="楷体" w:cs="楷体"/>
                <w:i w:val="0"/>
                <w:color w:val="000000"/>
                <w:kern w:val="0"/>
                <w:sz w:val="21"/>
                <w:szCs w:val="21"/>
                <w:u w:val="none"/>
                <w:lang w:val="en-US" w:eastAsia="zh-CN" w:bidi="ar"/>
              </w:rPr>
            </w:pPr>
            <w:r>
              <w:rPr>
                <w:rFonts w:hint="eastAsia" w:ascii="楷体" w:hAnsi="楷体" w:eastAsia="楷体" w:cs="楷体"/>
                <w:i w:val="0"/>
                <w:color w:val="000000"/>
                <w:kern w:val="0"/>
                <w:sz w:val="21"/>
                <w:szCs w:val="21"/>
                <w:u w:val="none"/>
                <w:lang w:val="en-US" w:eastAsia="zh-CN" w:bidi="ar"/>
              </w:rPr>
              <w:t>监控信息中心</w:t>
            </w:r>
          </w:p>
        </w:tc>
        <w:tc>
          <w:tcPr>
            <w:tcW w:w="723" w:type="dxa"/>
            <w:vMerge w:val="restart"/>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r>
              <w:rPr>
                <w:rFonts w:hint="eastAsia" w:ascii="仿宋_GB2312" w:hAnsi="Arial" w:eastAsia="仿宋_GB2312" w:cs="仿宋_GB2312"/>
                <w:color w:val="000000"/>
                <w:sz w:val="20"/>
                <w:szCs w:val="20"/>
                <w:lang w:val="en-US" w:eastAsia="zh-CN"/>
              </w:rPr>
              <w:t>34.5</w:t>
            </w:r>
          </w:p>
        </w:tc>
        <w:tc>
          <w:tcPr>
            <w:tcW w:w="512" w:type="dxa"/>
            <w:vMerge w:val="restart"/>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r>
              <w:rPr>
                <w:rFonts w:hint="eastAsia" w:ascii="仿宋_GB2312" w:hAnsi="Arial" w:eastAsia="仿宋_GB2312" w:cs="仿宋_GB2312"/>
                <w:color w:val="000000"/>
                <w:sz w:val="20"/>
                <w:szCs w:val="20"/>
                <w:lang w:val="en-US" w:eastAsia="zh-CN"/>
              </w:rPr>
              <w:t>6</w:t>
            </w:r>
          </w:p>
        </w:tc>
        <w:tc>
          <w:tcPr>
            <w:tcW w:w="692" w:type="dxa"/>
            <w:vMerge w:val="restart"/>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kern w:val="0"/>
                <w:sz w:val="20"/>
                <w:szCs w:val="20"/>
                <w:lang w:val="en-US" w:eastAsia="zh-CN"/>
              </w:rPr>
            </w:pPr>
            <w:r>
              <w:rPr>
                <w:rFonts w:hint="eastAsia" w:ascii="仿宋_GB2312" w:hAnsi="Arial" w:eastAsia="仿宋_GB2312" w:cs="仿宋_GB2312"/>
                <w:color w:val="000000"/>
                <w:kern w:val="0"/>
                <w:sz w:val="20"/>
                <w:szCs w:val="20"/>
                <w:lang w:val="en-US" w:eastAsia="zh-CN"/>
              </w:rPr>
              <w:t>3.5</w:t>
            </w:r>
          </w:p>
        </w:tc>
        <w:tc>
          <w:tcPr>
            <w:tcW w:w="539" w:type="dxa"/>
            <w:vMerge w:val="restart"/>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p>
        </w:tc>
        <w:tc>
          <w:tcPr>
            <w:tcW w:w="489" w:type="dxa"/>
            <w:vMerge w:val="restart"/>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r>
              <w:rPr>
                <w:rFonts w:hint="eastAsia" w:ascii="仿宋_GB2312" w:hAnsi="Arial" w:eastAsia="仿宋_GB2312" w:cs="仿宋_GB2312"/>
                <w:color w:val="000000"/>
                <w:sz w:val="20"/>
                <w:szCs w:val="20"/>
                <w:lang w:val="en-US" w:eastAsia="zh-CN"/>
              </w:rPr>
              <w:t>3</w:t>
            </w:r>
          </w:p>
        </w:tc>
        <w:tc>
          <w:tcPr>
            <w:tcW w:w="543" w:type="dxa"/>
            <w:vMerge w:val="restart"/>
            <w:tcBorders>
              <w:tl2br w:val="nil"/>
              <w:tr2bl w:val="nil"/>
            </w:tcBorders>
            <w:noWrap w:val="0"/>
            <w:vAlign w:val="center"/>
          </w:tcPr>
          <w:p>
            <w:pPr>
              <w:widowControl/>
              <w:spacing w:line="240" w:lineRule="exact"/>
              <w:jc w:val="center"/>
              <w:textAlignment w:val="center"/>
              <w:rPr>
                <w:rFonts w:ascii="仿宋_GB2312" w:hAnsi="Arial" w:eastAsia="仿宋_GB2312" w:cs="仿宋_GB2312"/>
                <w:color w:val="000000"/>
                <w:sz w:val="20"/>
                <w:szCs w:val="20"/>
              </w:rPr>
            </w:pPr>
          </w:p>
        </w:tc>
        <w:tc>
          <w:tcPr>
            <w:tcW w:w="801" w:type="dxa"/>
            <w:vMerge w:val="restart"/>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r>
              <w:rPr>
                <w:rFonts w:hint="eastAsia" w:ascii="仿宋_GB2312" w:hAnsi="Arial" w:eastAsia="仿宋_GB2312" w:cs="仿宋_GB2312"/>
                <w:color w:val="000000"/>
                <w:sz w:val="20"/>
                <w:szCs w:val="20"/>
                <w:lang w:val="en-US" w:eastAsia="zh-CN"/>
              </w:rPr>
              <w:t>12.5</w:t>
            </w:r>
          </w:p>
        </w:tc>
        <w:tc>
          <w:tcPr>
            <w:tcW w:w="596" w:type="dxa"/>
            <w:tcBorders>
              <w:tl2br w:val="nil"/>
              <w:tr2bl w:val="nil"/>
            </w:tcBorders>
            <w:noWrap w:val="0"/>
            <w:vAlign w:val="center"/>
          </w:tcPr>
          <w:p>
            <w:pPr>
              <w:widowControl/>
              <w:pBdr>
                <w:top w:val="none" w:color="auto" w:sz="0" w:space="0"/>
                <w:left w:val="none" w:color="auto" w:sz="0" w:space="0"/>
                <w:bottom w:val="none" w:color="auto" w:sz="0" w:space="0"/>
                <w:right w:val="none" w:color="auto" w:sz="0" w:space="0"/>
              </w:pBdr>
              <w:shd w:val="clear" w:color="auto" w:fill="auto"/>
              <w:spacing w:line="240" w:lineRule="exact"/>
              <w:jc w:val="center"/>
              <w:textAlignment w:val="center"/>
              <w:rPr>
                <w:rFonts w:hint="eastAsia" w:ascii="楷体" w:hAnsi="楷体" w:eastAsia="楷体" w:cs="楷体"/>
                <w:b w:val="0"/>
                <w:i w:val="0"/>
                <w:caps w:val="0"/>
                <w:color w:val="000000"/>
                <w:spacing w:val="0"/>
                <w:kern w:val="0"/>
                <w:sz w:val="21"/>
                <w:szCs w:val="21"/>
                <w:u w:val="none"/>
                <w:shd w:val="clear" w:color="auto" w:fill="auto"/>
                <w:lang w:eastAsia="zh-CN" w:bidi="ar"/>
              </w:rPr>
            </w:pPr>
            <w:r>
              <w:rPr>
                <w:rFonts w:hint="eastAsia" w:ascii="楷体" w:hAnsi="楷体" w:eastAsia="楷体" w:cs="楷体"/>
                <w:b w:val="0"/>
                <w:i w:val="0"/>
                <w:caps w:val="0"/>
                <w:color w:val="000000"/>
                <w:spacing w:val="0"/>
                <w:kern w:val="0"/>
                <w:sz w:val="21"/>
                <w:szCs w:val="21"/>
                <w:u w:val="none"/>
                <w:shd w:val="clear" w:color="auto" w:fill="auto"/>
                <w:lang w:eastAsia="zh-CN" w:bidi="ar"/>
              </w:rPr>
              <w:t>动态信息</w:t>
            </w:r>
          </w:p>
        </w:tc>
        <w:tc>
          <w:tcPr>
            <w:tcW w:w="8229" w:type="dxa"/>
            <w:tcBorders>
              <w:tl2br w:val="nil"/>
              <w:tr2bl w:val="nil"/>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40" w:lineRule="auto"/>
              <w:jc w:val="left"/>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pPr>
            <w:r>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t>弘扬雷锋精神 当好医保卫士 助力乡村振兴</w:t>
            </w:r>
          </w:p>
          <w:p>
            <w:pPr>
              <w:keepNext w:val="0"/>
              <w:keepLines w:val="0"/>
              <w:widowControl/>
              <w:suppressLineNumbers w:val="0"/>
              <w:pBdr>
                <w:top w:val="none" w:color="auto" w:sz="0" w:space="0"/>
                <w:left w:val="none" w:color="auto" w:sz="0" w:space="0"/>
                <w:bottom w:val="none" w:color="auto" w:sz="0" w:space="0"/>
                <w:right w:val="none" w:color="auto" w:sz="0" w:space="0"/>
              </w:pBdr>
              <w:spacing w:line="240" w:lineRule="auto"/>
              <w:jc w:val="left"/>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pPr>
            <w:r>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t>自治区医保局规范知识库、规则库管理推动医保基金监管高质量发展</w:t>
            </w:r>
          </w:p>
          <w:p>
            <w:pPr>
              <w:keepNext w:val="0"/>
              <w:keepLines w:val="0"/>
              <w:widowControl/>
              <w:suppressLineNumbers w:val="0"/>
              <w:pBdr>
                <w:top w:val="none" w:color="auto" w:sz="0" w:space="0"/>
                <w:left w:val="none" w:color="auto" w:sz="0" w:space="0"/>
                <w:bottom w:val="none" w:color="auto" w:sz="0" w:space="0"/>
                <w:right w:val="none" w:color="auto" w:sz="0" w:space="0"/>
              </w:pBdr>
              <w:spacing w:line="240" w:lineRule="auto"/>
              <w:jc w:val="left"/>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pPr>
            <w:r>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t>突出“强、新、实、严”全区医疗保障基金智能监控业务能力提升培训班成效良好</w:t>
            </w:r>
          </w:p>
          <w:p>
            <w:pPr>
              <w:keepNext w:val="0"/>
              <w:keepLines w:val="0"/>
              <w:widowControl/>
              <w:suppressLineNumbers w:val="0"/>
              <w:pBdr>
                <w:top w:val="none" w:color="auto" w:sz="0" w:space="0"/>
                <w:left w:val="none" w:color="auto" w:sz="0" w:space="0"/>
                <w:bottom w:val="none" w:color="auto" w:sz="0" w:space="0"/>
                <w:right w:val="none" w:color="auto" w:sz="0" w:space="0"/>
              </w:pBdr>
              <w:spacing w:line="240" w:lineRule="auto"/>
              <w:jc w:val="left"/>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pPr>
            <w:r>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t>2023年宁夏二季度欺诈骗保和违规使用医保基金典型案例</w:t>
            </w:r>
          </w:p>
          <w:p>
            <w:pPr>
              <w:keepNext w:val="0"/>
              <w:keepLines w:val="0"/>
              <w:widowControl/>
              <w:suppressLineNumbers w:val="0"/>
              <w:pBdr>
                <w:top w:val="none" w:color="auto" w:sz="0" w:space="0"/>
                <w:left w:val="none" w:color="auto" w:sz="0" w:space="0"/>
                <w:bottom w:val="none" w:color="auto" w:sz="0" w:space="0"/>
                <w:right w:val="none" w:color="auto" w:sz="0" w:space="0"/>
              </w:pBdr>
              <w:spacing w:line="240" w:lineRule="auto"/>
              <w:jc w:val="left"/>
              <w:rPr>
                <w:rFonts w:hint="default"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pPr>
            <w:r>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t>感悟红船精神 赋能基金监管</w:t>
            </w:r>
          </w:p>
          <w:p>
            <w:pPr>
              <w:keepNext w:val="0"/>
              <w:keepLines w:val="0"/>
              <w:widowControl/>
              <w:suppressLineNumbers w:val="0"/>
              <w:pBdr>
                <w:top w:val="none" w:color="auto" w:sz="0" w:space="0"/>
                <w:left w:val="none" w:color="auto" w:sz="0" w:space="0"/>
                <w:bottom w:val="none" w:color="auto" w:sz="0" w:space="0"/>
                <w:right w:val="none" w:color="auto" w:sz="0" w:space="0"/>
              </w:pBdr>
              <w:spacing w:line="240" w:lineRule="auto"/>
              <w:jc w:val="left"/>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pPr>
            <w:r>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t>感悟思想伟力  强化使命担当  厚植为民情怀</w:t>
            </w:r>
          </w:p>
          <w:p>
            <w:pPr>
              <w:keepNext w:val="0"/>
              <w:keepLines w:val="0"/>
              <w:widowControl/>
              <w:suppressLineNumbers w:val="0"/>
              <w:pBdr>
                <w:top w:val="none" w:color="auto" w:sz="0" w:space="0"/>
                <w:left w:val="none" w:color="auto" w:sz="0" w:space="0"/>
                <w:bottom w:val="none" w:color="auto" w:sz="0" w:space="0"/>
                <w:right w:val="none" w:color="auto" w:sz="0" w:space="0"/>
              </w:pBdr>
              <w:spacing w:line="240" w:lineRule="auto"/>
              <w:jc w:val="left"/>
              <w:rPr>
                <w:rFonts w:hint="default"/>
                <w:rtl w:val="0"/>
                <w:lang w:val="en-US" w:eastAsia="zh-CN"/>
              </w:rPr>
            </w:pPr>
            <w:r>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t>国家医疗保障局颜清辉副局长 一行来宁调研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9" w:hRule="atLeast"/>
          <w:jc w:val="center"/>
        </w:trPr>
        <w:tc>
          <w:tcPr>
            <w:tcW w:w="1728" w:type="dxa"/>
            <w:vMerge w:val="continue"/>
            <w:tcBorders>
              <w:tl2br w:val="nil"/>
              <w:tr2bl w:val="nil"/>
            </w:tcBorders>
            <w:noWrap w:val="0"/>
            <w:vAlign w:val="center"/>
          </w:tcPr>
          <w:p>
            <w:pPr>
              <w:widowControl/>
              <w:spacing w:line="240" w:lineRule="exact"/>
              <w:jc w:val="center"/>
              <w:textAlignment w:val="center"/>
              <w:rPr>
                <w:rFonts w:hint="eastAsia" w:ascii="楷体" w:hAnsi="楷体" w:eastAsia="楷体" w:cs="楷体"/>
                <w:i w:val="0"/>
                <w:color w:val="000000"/>
                <w:kern w:val="0"/>
                <w:sz w:val="21"/>
                <w:szCs w:val="21"/>
                <w:u w:val="none"/>
                <w:lang w:val="en-US" w:eastAsia="zh-CN" w:bidi="ar"/>
              </w:rPr>
            </w:pPr>
          </w:p>
        </w:tc>
        <w:tc>
          <w:tcPr>
            <w:tcW w:w="723"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512"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692"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kern w:val="0"/>
                <w:sz w:val="20"/>
                <w:szCs w:val="20"/>
                <w:lang w:val="en-US" w:eastAsia="zh-CN"/>
              </w:rPr>
            </w:pPr>
          </w:p>
        </w:tc>
        <w:tc>
          <w:tcPr>
            <w:tcW w:w="539" w:type="dxa"/>
            <w:vMerge w:val="continue"/>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p>
        </w:tc>
        <w:tc>
          <w:tcPr>
            <w:tcW w:w="489" w:type="dxa"/>
            <w:vMerge w:val="continue"/>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p>
        </w:tc>
        <w:tc>
          <w:tcPr>
            <w:tcW w:w="543" w:type="dxa"/>
            <w:vMerge w:val="continue"/>
            <w:tcBorders>
              <w:tl2br w:val="nil"/>
              <w:tr2bl w:val="nil"/>
            </w:tcBorders>
            <w:noWrap w:val="0"/>
            <w:vAlign w:val="center"/>
          </w:tcPr>
          <w:p>
            <w:pPr>
              <w:widowControl/>
              <w:spacing w:line="240" w:lineRule="exact"/>
              <w:jc w:val="center"/>
              <w:textAlignment w:val="center"/>
              <w:rPr>
                <w:rFonts w:ascii="仿宋_GB2312" w:hAnsi="Arial" w:eastAsia="仿宋_GB2312" w:cs="仿宋_GB2312"/>
                <w:color w:val="000000"/>
                <w:sz w:val="20"/>
                <w:szCs w:val="20"/>
              </w:rPr>
            </w:pPr>
          </w:p>
        </w:tc>
        <w:tc>
          <w:tcPr>
            <w:tcW w:w="801"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596" w:type="dxa"/>
            <w:tcBorders>
              <w:tl2br w:val="nil"/>
              <w:tr2bl w:val="nil"/>
            </w:tcBorders>
            <w:noWrap w:val="0"/>
            <w:vAlign w:val="center"/>
          </w:tcPr>
          <w:p>
            <w:pPr>
              <w:widowControl/>
              <w:pBdr>
                <w:top w:val="none" w:color="auto" w:sz="0" w:space="0"/>
                <w:left w:val="none" w:color="auto" w:sz="0" w:space="0"/>
                <w:bottom w:val="none" w:color="auto" w:sz="0" w:space="0"/>
                <w:right w:val="none" w:color="auto" w:sz="0" w:space="0"/>
              </w:pBdr>
              <w:shd w:val="clear" w:color="auto" w:fill="auto"/>
              <w:spacing w:line="240" w:lineRule="exact"/>
              <w:jc w:val="center"/>
              <w:textAlignment w:val="center"/>
              <w:rPr>
                <w:rFonts w:hint="default" w:ascii="楷体" w:hAnsi="楷体" w:eastAsia="楷体" w:cs="楷体"/>
                <w:b w:val="0"/>
                <w:i w:val="0"/>
                <w:caps w:val="0"/>
                <w:color w:val="000000"/>
                <w:spacing w:val="0"/>
                <w:kern w:val="0"/>
                <w:sz w:val="21"/>
                <w:szCs w:val="21"/>
                <w:u w:val="none"/>
                <w:shd w:val="clear" w:color="auto" w:fill="auto"/>
                <w:lang w:val="en-US" w:eastAsia="zh-CN" w:bidi="ar"/>
              </w:rPr>
            </w:pPr>
            <w:r>
              <w:rPr>
                <w:rFonts w:hint="eastAsia" w:ascii="楷体" w:hAnsi="楷体" w:eastAsia="楷体" w:cs="楷体"/>
                <w:b w:val="0"/>
                <w:i w:val="0"/>
                <w:caps w:val="0"/>
                <w:color w:val="000000"/>
                <w:spacing w:val="0"/>
                <w:kern w:val="0"/>
                <w:sz w:val="21"/>
                <w:szCs w:val="21"/>
                <w:u w:val="none"/>
                <w:shd w:val="clear" w:color="auto" w:fill="auto"/>
                <w:lang w:val="en-US" w:eastAsia="zh-CN" w:bidi="ar"/>
              </w:rPr>
              <w:t>经验总结</w:t>
            </w:r>
          </w:p>
        </w:tc>
        <w:tc>
          <w:tcPr>
            <w:tcW w:w="8229" w:type="dxa"/>
            <w:tcBorders>
              <w:tl2br w:val="nil"/>
              <w:tr2bl w:val="nil"/>
            </w:tcBorders>
            <w:noWrap w:val="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555" w:hRule="atLeast"/>
          <w:jc w:val="center"/>
        </w:trPr>
        <w:tc>
          <w:tcPr>
            <w:tcW w:w="1728" w:type="dxa"/>
            <w:vMerge w:val="continue"/>
            <w:tcBorders>
              <w:tl2br w:val="nil"/>
              <w:tr2bl w:val="nil"/>
            </w:tcBorders>
            <w:noWrap w:val="0"/>
            <w:vAlign w:val="center"/>
          </w:tcPr>
          <w:p>
            <w:pPr>
              <w:widowControl/>
              <w:spacing w:line="240" w:lineRule="exact"/>
              <w:jc w:val="center"/>
              <w:textAlignment w:val="center"/>
              <w:rPr>
                <w:rFonts w:hint="eastAsia" w:ascii="楷体" w:hAnsi="楷体" w:eastAsia="楷体" w:cs="楷体"/>
                <w:i w:val="0"/>
                <w:color w:val="000000"/>
                <w:kern w:val="0"/>
                <w:sz w:val="21"/>
                <w:szCs w:val="21"/>
                <w:u w:val="none"/>
                <w:lang w:val="en-US" w:eastAsia="zh-CN" w:bidi="ar"/>
              </w:rPr>
            </w:pPr>
          </w:p>
        </w:tc>
        <w:tc>
          <w:tcPr>
            <w:tcW w:w="723"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512"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692"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kern w:val="0"/>
                <w:sz w:val="20"/>
                <w:szCs w:val="20"/>
                <w:lang w:val="en-US" w:eastAsia="zh-CN"/>
              </w:rPr>
            </w:pPr>
          </w:p>
        </w:tc>
        <w:tc>
          <w:tcPr>
            <w:tcW w:w="539" w:type="dxa"/>
            <w:vMerge w:val="continue"/>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p>
        </w:tc>
        <w:tc>
          <w:tcPr>
            <w:tcW w:w="489"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543" w:type="dxa"/>
            <w:vMerge w:val="continue"/>
            <w:tcBorders>
              <w:tl2br w:val="nil"/>
              <w:tr2bl w:val="nil"/>
            </w:tcBorders>
            <w:noWrap w:val="0"/>
            <w:vAlign w:val="center"/>
          </w:tcPr>
          <w:p>
            <w:pPr>
              <w:widowControl/>
              <w:spacing w:line="240" w:lineRule="exact"/>
              <w:jc w:val="center"/>
              <w:textAlignment w:val="center"/>
              <w:rPr>
                <w:rFonts w:ascii="仿宋_GB2312" w:hAnsi="Arial" w:eastAsia="仿宋_GB2312" w:cs="仿宋_GB2312"/>
                <w:color w:val="000000"/>
                <w:sz w:val="20"/>
                <w:szCs w:val="20"/>
              </w:rPr>
            </w:pPr>
          </w:p>
        </w:tc>
        <w:tc>
          <w:tcPr>
            <w:tcW w:w="801"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596" w:type="dxa"/>
            <w:tcBorders>
              <w:tl2br w:val="nil"/>
              <w:tr2bl w:val="nil"/>
            </w:tcBorders>
            <w:noWrap w:val="0"/>
            <w:vAlign w:val="center"/>
          </w:tcPr>
          <w:p>
            <w:pPr>
              <w:widowControl/>
              <w:pBdr>
                <w:top w:val="none" w:color="auto" w:sz="0" w:space="0"/>
                <w:left w:val="none" w:color="auto" w:sz="0" w:space="0"/>
                <w:bottom w:val="none" w:color="auto" w:sz="0" w:space="0"/>
                <w:right w:val="none" w:color="auto" w:sz="0" w:space="0"/>
              </w:pBdr>
              <w:shd w:val="clear" w:color="auto" w:fill="auto"/>
              <w:spacing w:line="240" w:lineRule="exact"/>
              <w:jc w:val="center"/>
              <w:textAlignment w:val="center"/>
              <w:rPr>
                <w:rFonts w:hint="default" w:ascii="楷体" w:hAnsi="楷体" w:eastAsia="楷体" w:cs="楷体"/>
                <w:b w:val="0"/>
                <w:i w:val="0"/>
                <w:caps w:val="0"/>
                <w:color w:val="000000"/>
                <w:spacing w:val="0"/>
                <w:kern w:val="0"/>
                <w:sz w:val="21"/>
                <w:szCs w:val="21"/>
                <w:u w:val="none"/>
                <w:shd w:val="clear" w:color="auto" w:fill="auto"/>
                <w:lang w:val="en-US" w:eastAsia="zh-CN" w:bidi="ar"/>
              </w:rPr>
            </w:pPr>
            <w:r>
              <w:rPr>
                <w:rFonts w:hint="eastAsia" w:ascii="楷体" w:hAnsi="楷体" w:eastAsia="楷体" w:cs="楷体"/>
                <w:b w:val="0"/>
                <w:i w:val="0"/>
                <w:caps w:val="0"/>
                <w:color w:val="000000"/>
                <w:spacing w:val="0"/>
                <w:kern w:val="0"/>
                <w:sz w:val="21"/>
                <w:szCs w:val="21"/>
                <w:u w:val="none"/>
                <w:shd w:val="clear" w:color="auto" w:fill="auto"/>
                <w:lang w:val="en-US" w:eastAsia="zh-CN" w:bidi="ar"/>
              </w:rPr>
              <w:t>约稿任务</w:t>
            </w:r>
          </w:p>
        </w:tc>
        <w:tc>
          <w:tcPr>
            <w:tcW w:w="8229" w:type="dxa"/>
            <w:tcBorders>
              <w:tl2br w:val="nil"/>
              <w:tr2bl w:val="nil"/>
            </w:tcBorders>
            <w:noWrap w:val="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pPr>
            <w:r>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t>自治区医保局“四聚焦”推动医保基金监管“安全规范”“争先进位”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79" w:hRule="atLeast"/>
          <w:jc w:val="center"/>
        </w:trPr>
        <w:tc>
          <w:tcPr>
            <w:tcW w:w="14852" w:type="dxa"/>
            <w:gridSpan w:val="10"/>
            <w:tcBorders>
              <w:tl2br w:val="nil"/>
              <w:tr2bl w:val="nil"/>
            </w:tcBorders>
            <w:noWrap w:val="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04" w:hRule="atLeast"/>
          <w:jc w:val="center"/>
        </w:trPr>
        <w:tc>
          <w:tcPr>
            <w:tcW w:w="1728" w:type="dxa"/>
            <w:vMerge w:val="restart"/>
            <w:tcBorders>
              <w:tl2br w:val="nil"/>
              <w:tr2bl w:val="nil"/>
            </w:tcBorders>
            <w:noWrap w:val="0"/>
            <w:vAlign w:val="center"/>
          </w:tcPr>
          <w:p>
            <w:pPr>
              <w:widowControl/>
              <w:spacing w:line="240" w:lineRule="exact"/>
              <w:jc w:val="center"/>
              <w:textAlignment w:val="center"/>
              <w:rPr>
                <w:rFonts w:ascii="仿宋_GB2312" w:hAnsi="Arial" w:eastAsia="仿宋_GB2312" w:cs="仿宋_GB2312"/>
                <w:color w:val="000000"/>
                <w:sz w:val="20"/>
                <w:szCs w:val="20"/>
              </w:rPr>
            </w:pPr>
            <w:r>
              <w:rPr>
                <w:rFonts w:hint="eastAsia" w:ascii="楷体" w:hAnsi="楷体" w:eastAsia="楷体" w:cs="楷体"/>
                <w:i w:val="0"/>
                <w:color w:val="000000"/>
                <w:kern w:val="0"/>
                <w:sz w:val="21"/>
                <w:szCs w:val="21"/>
                <w:u w:val="none"/>
                <w:lang w:val="en-US" w:eastAsia="zh-CN" w:bidi="ar"/>
              </w:rPr>
              <w:t>银川市医疗保障局</w:t>
            </w:r>
          </w:p>
        </w:tc>
        <w:tc>
          <w:tcPr>
            <w:tcW w:w="723" w:type="dxa"/>
            <w:vMerge w:val="restart"/>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r>
              <w:rPr>
                <w:rFonts w:hint="eastAsia" w:ascii="仿宋_GB2312" w:hAnsi="Arial" w:eastAsia="仿宋_GB2312" w:cs="仿宋_GB2312"/>
                <w:color w:val="000000"/>
                <w:sz w:val="20"/>
                <w:szCs w:val="20"/>
                <w:lang w:val="en-US" w:eastAsia="zh-CN"/>
              </w:rPr>
              <w:t>21</w:t>
            </w:r>
          </w:p>
        </w:tc>
        <w:tc>
          <w:tcPr>
            <w:tcW w:w="512" w:type="dxa"/>
            <w:vMerge w:val="restart"/>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r>
              <w:rPr>
                <w:rFonts w:hint="eastAsia" w:ascii="仿宋_GB2312" w:hAnsi="Arial" w:eastAsia="仿宋_GB2312" w:cs="仿宋_GB2312"/>
                <w:color w:val="000000"/>
                <w:sz w:val="20"/>
                <w:szCs w:val="20"/>
                <w:lang w:val="en-US" w:eastAsia="zh-CN"/>
              </w:rPr>
              <w:t>6</w:t>
            </w:r>
          </w:p>
        </w:tc>
        <w:tc>
          <w:tcPr>
            <w:tcW w:w="692" w:type="dxa"/>
            <w:vMerge w:val="restart"/>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r>
              <w:rPr>
                <w:rFonts w:hint="eastAsia" w:ascii="仿宋_GB2312" w:hAnsi="Arial" w:eastAsia="仿宋_GB2312" w:cs="仿宋_GB2312"/>
                <w:color w:val="000000"/>
                <w:sz w:val="20"/>
                <w:szCs w:val="20"/>
                <w:lang w:val="en-US" w:eastAsia="zh-CN"/>
              </w:rPr>
              <w:t>7</w:t>
            </w:r>
          </w:p>
        </w:tc>
        <w:tc>
          <w:tcPr>
            <w:tcW w:w="539" w:type="dxa"/>
            <w:vMerge w:val="restart"/>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p>
        </w:tc>
        <w:tc>
          <w:tcPr>
            <w:tcW w:w="489" w:type="dxa"/>
            <w:vMerge w:val="restart"/>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p>
        </w:tc>
        <w:tc>
          <w:tcPr>
            <w:tcW w:w="543" w:type="dxa"/>
            <w:vMerge w:val="restart"/>
            <w:tcBorders>
              <w:tl2br w:val="nil"/>
              <w:tr2bl w:val="nil"/>
            </w:tcBorders>
            <w:noWrap w:val="0"/>
            <w:vAlign w:val="center"/>
          </w:tcPr>
          <w:p>
            <w:pPr>
              <w:widowControl/>
              <w:spacing w:line="240" w:lineRule="exact"/>
              <w:jc w:val="center"/>
              <w:textAlignment w:val="center"/>
              <w:rPr>
                <w:rFonts w:ascii="仿宋_GB2312" w:hAnsi="Arial" w:eastAsia="仿宋_GB2312" w:cs="仿宋_GB2312"/>
                <w:color w:val="000000"/>
                <w:sz w:val="20"/>
                <w:szCs w:val="20"/>
              </w:rPr>
            </w:pPr>
          </w:p>
        </w:tc>
        <w:tc>
          <w:tcPr>
            <w:tcW w:w="801" w:type="dxa"/>
            <w:vMerge w:val="restart"/>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r>
              <w:rPr>
                <w:rFonts w:hint="eastAsia" w:ascii="仿宋_GB2312" w:hAnsi="Arial" w:eastAsia="仿宋_GB2312" w:cs="仿宋_GB2312"/>
                <w:color w:val="000000"/>
                <w:sz w:val="20"/>
                <w:szCs w:val="20"/>
                <w:lang w:val="en-US" w:eastAsia="zh-CN"/>
              </w:rPr>
              <w:t>13</w:t>
            </w:r>
          </w:p>
        </w:tc>
        <w:tc>
          <w:tcPr>
            <w:tcW w:w="596" w:type="dxa"/>
            <w:tcBorders>
              <w:tl2br w:val="nil"/>
              <w:tr2bl w:val="nil"/>
            </w:tcBorders>
            <w:noWrap w:val="0"/>
            <w:vAlign w:val="center"/>
          </w:tcPr>
          <w:p>
            <w:pPr>
              <w:widowControl/>
              <w:pBdr>
                <w:top w:val="none" w:color="auto" w:sz="0" w:space="0"/>
                <w:left w:val="none" w:color="auto" w:sz="0" w:space="0"/>
                <w:bottom w:val="none" w:color="auto" w:sz="0" w:space="0"/>
                <w:right w:val="none" w:color="auto" w:sz="0" w:space="0"/>
              </w:pBdr>
              <w:shd w:val="clear" w:color="auto" w:fill="auto"/>
              <w:spacing w:line="240" w:lineRule="exact"/>
              <w:jc w:val="center"/>
              <w:textAlignment w:val="center"/>
              <w:rPr>
                <w:rFonts w:hint="eastAsia" w:ascii="楷体" w:hAnsi="楷体" w:eastAsia="楷体" w:cs="楷体"/>
                <w:color w:val="000000"/>
                <w:kern w:val="0"/>
                <w:sz w:val="21"/>
                <w:szCs w:val="21"/>
                <w:u w:val="none"/>
                <w:lang w:val="en-US" w:eastAsia="zh-CN" w:bidi="ar"/>
              </w:rPr>
            </w:pPr>
            <w:r>
              <w:rPr>
                <w:rFonts w:hint="eastAsia" w:ascii="楷体" w:hAnsi="楷体" w:eastAsia="楷体" w:cs="楷体"/>
                <w:color w:val="000000"/>
                <w:kern w:val="0"/>
                <w:sz w:val="21"/>
                <w:szCs w:val="21"/>
                <w:u w:val="none"/>
                <w:lang w:eastAsia="zh-CN" w:bidi="ar"/>
              </w:rPr>
              <w:t>动态信息</w:t>
            </w:r>
          </w:p>
        </w:tc>
        <w:tc>
          <w:tcPr>
            <w:tcW w:w="8229" w:type="dxa"/>
            <w:tcBorders>
              <w:bottom w:val="single" w:color="auto" w:sz="4" w:space="0"/>
              <w:tl2br w:val="nil"/>
              <w:tr2bl w:val="nil"/>
            </w:tcBorders>
            <w:noWrap w:val="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pPr>
            <w:r>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t>银川市全面执行口腔种植全流程调控种牙费用将得到有效控制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rtl w:val="0"/>
                <w:lang w:val="en-US" w:eastAsia="zh-CN"/>
              </w:rPr>
            </w:pPr>
            <w:r>
              <w:rPr>
                <w:rFonts w:hint="default"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t>银川市做好异地就医结算服务 让群众在异乡有“医靠”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82" w:hRule="atLeast"/>
          <w:jc w:val="center"/>
        </w:trPr>
        <w:tc>
          <w:tcPr>
            <w:tcW w:w="1728" w:type="dxa"/>
            <w:vMerge w:val="continue"/>
            <w:tcBorders>
              <w:tl2br w:val="nil"/>
              <w:tr2bl w:val="nil"/>
            </w:tcBorders>
            <w:noWrap w:val="0"/>
            <w:vAlign w:val="center"/>
          </w:tcPr>
          <w:p>
            <w:pPr>
              <w:widowControl/>
              <w:spacing w:line="240" w:lineRule="exact"/>
              <w:jc w:val="center"/>
              <w:textAlignment w:val="center"/>
              <w:rPr>
                <w:rFonts w:hint="eastAsia" w:ascii="楷体" w:hAnsi="楷体" w:eastAsia="楷体" w:cs="楷体"/>
                <w:i w:val="0"/>
                <w:color w:val="000000"/>
                <w:kern w:val="0"/>
                <w:sz w:val="21"/>
                <w:szCs w:val="21"/>
                <w:u w:val="none"/>
                <w:lang w:val="en-US" w:eastAsia="zh-CN" w:bidi="ar"/>
              </w:rPr>
            </w:pPr>
          </w:p>
        </w:tc>
        <w:tc>
          <w:tcPr>
            <w:tcW w:w="723"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kern w:val="0"/>
                <w:sz w:val="20"/>
                <w:szCs w:val="20"/>
              </w:rPr>
            </w:pPr>
          </w:p>
        </w:tc>
        <w:tc>
          <w:tcPr>
            <w:tcW w:w="512"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kern w:val="0"/>
                <w:sz w:val="20"/>
                <w:szCs w:val="20"/>
              </w:rPr>
            </w:pPr>
          </w:p>
        </w:tc>
        <w:tc>
          <w:tcPr>
            <w:tcW w:w="692"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kern w:val="0"/>
                <w:sz w:val="20"/>
                <w:szCs w:val="20"/>
              </w:rPr>
            </w:pPr>
          </w:p>
        </w:tc>
        <w:tc>
          <w:tcPr>
            <w:tcW w:w="539"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kern w:val="0"/>
                <w:sz w:val="20"/>
                <w:szCs w:val="20"/>
              </w:rPr>
            </w:pPr>
          </w:p>
        </w:tc>
        <w:tc>
          <w:tcPr>
            <w:tcW w:w="489"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kern w:val="0"/>
                <w:sz w:val="20"/>
                <w:szCs w:val="20"/>
              </w:rPr>
            </w:pPr>
          </w:p>
        </w:tc>
        <w:tc>
          <w:tcPr>
            <w:tcW w:w="543"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kern w:val="0"/>
                <w:sz w:val="20"/>
                <w:szCs w:val="20"/>
              </w:rPr>
            </w:pPr>
          </w:p>
        </w:tc>
        <w:tc>
          <w:tcPr>
            <w:tcW w:w="801"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kern w:val="0"/>
                <w:sz w:val="20"/>
                <w:szCs w:val="20"/>
              </w:rPr>
            </w:pPr>
          </w:p>
        </w:tc>
        <w:tc>
          <w:tcPr>
            <w:tcW w:w="596" w:type="dxa"/>
            <w:tcBorders>
              <w:top w:val="single" w:color="auto" w:sz="4" w:space="0"/>
              <w:tl2br w:val="nil"/>
              <w:tr2bl w:val="nil"/>
            </w:tcBorders>
            <w:noWrap w:val="0"/>
            <w:vAlign w:val="center"/>
          </w:tcPr>
          <w:p>
            <w:pPr>
              <w:widowControl/>
              <w:pBdr>
                <w:top w:val="none" w:color="auto" w:sz="0" w:space="0"/>
                <w:left w:val="none" w:color="auto" w:sz="0" w:space="0"/>
                <w:bottom w:val="none" w:color="auto" w:sz="0" w:space="0"/>
                <w:right w:val="none" w:color="auto" w:sz="0" w:space="0"/>
              </w:pBdr>
              <w:shd w:val="clear" w:color="auto" w:fill="auto"/>
              <w:spacing w:line="240" w:lineRule="exact"/>
              <w:jc w:val="center"/>
              <w:textAlignment w:val="center"/>
              <w:rPr>
                <w:rFonts w:hint="eastAsia" w:ascii="楷体" w:hAnsi="楷体" w:eastAsia="楷体" w:cs="楷体"/>
                <w:color w:val="000000"/>
                <w:kern w:val="0"/>
                <w:sz w:val="21"/>
                <w:szCs w:val="21"/>
                <w:u w:val="none"/>
                <w:lang w:val="en-US" w:eastAsia="zh-CN" w:bidi="ar"/>
              </w:rPr>
            </w:pPr>
            <w:r>
              <w:rPr>
                <w:rFonts w:hint="eastAsia" w:ascii="楷体" w:hAnsi="楷体" w:eastAsia="楷体" w:cs="楷体"/>
                <w:color w:val="000000"/>
                <w:kern w:val="0"/>
                <w:sz w:val="21"/>
                <w:szCs w:val="21"/>
                <w:u w:val="none"/>
                <w:lang w:val="en-US" w:eastAsia="zh-CN" w:bidi="ar"/>
              </w:rPr>
              <w:t>经验总结</w:t>
            </w:r>
          </w:p>
        </w:tc>
        <w:tc>
          <w:tcPr>
            <w:tcW w:w="8229" w:type="dxa"/>
            <w:tcBorders>
              <w:top w:val="single" w:color="auto" w:sz="4" w:space="0"/>
              <w:tl2br w:val="nil"/>
              <w:tr2bl w:val="nil"/>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40" w:lineRule="auto"/>
              <w:jc w:val="left"/>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pPr>
            <w:r>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t>“走出去”学先进、“带回来”促提升加快补齐医疗保障事业高质量发展短板—银川市医疗保障局考察学习区外长护险试点先进经验的启示和工作建议</w:t>
            </w:r>
          </w:p>
          <w:p>
            <w:pPr>
              <w:keepNext w:val="0"/>
              <w:keepLines w:val="0"/>
              <w:widowControl/>
              <w:suppressLineNumbers w:val="0"/>
              <w:pBdr>
                <w:top w:val="none" w:color="auto" w:sz="0" w:space="0"/>
                <w:left w:val="none" w:color="auto" w:sz="0" w:space="0"/>
                <w:bottom w:val="none" w:color="auto" w:sz="0" w:space="0"/>
                <w:right w:val="none" w:color="auto" w:sz="0" w:space="0"/>
              </w:pBdr>
              <w:spacing w:line="240" w:lineRule="auto"/>
              <w:jc w:val="left"/>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pPr>
            <w:r>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t>银川市医疗保障局关于职工医保门诊共济保障改革工作推进情况的报告</w:t>
            </w:r>
          </w:p>
          <w:p>
            <w:pPr>
              <w:keepNext w:val="0"/>
              <w:keepLines w:val="0"/>
              <w:widowControl/>
              <w:suppressLineNumbers w:val="0"/>
              <w:pBdr>
                <w:top w:val="none" w:color="auto" w:sz="0" w:space="0"/>
                <w:left w:val="none" w:color="auto" w:sz="0" w:space="0"/>
                <w:bottom w:val="none" w:color="auto" w:sz="0" w:space="0"/>
                <w:right w:val="none" w:color="auto" w:sz="0" w:space="0"/>
              </w:pBdr>
              <w:spacing w:line="240" w:lineRule="auto"/>
              <w:jc w:val="left"/>
              <w:rPr>
                <w:rFonts w:hint="eastAsia"/>
                <w:rtl w:val="0"/>
                <w:lang w:val="en-US" w:eastAsia="zh-CN"/>
              </w:rPr>
            </w:pPr>
            <w:r>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t>银川市医保局多措并举</w:t>
            </w:r>
            <w:r>
              <w:rPr>
                <w:rFonts w:hint="default"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t> 创新监管 将打击欺诈骗保专项治理推向深入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19" w:hRule="atLeast"/>
          <w:jc w:val="center"/>
        </w:trPr>
        <w:tc>
          <w:tcPr>
            <w:tcW w:w="1728" w:type="dxa"/>
            <w:vMerge w:val="restart"/>
            <w:tcBorders>
              <w:tl2br w:val="nil"/>
              <w:tr2bl w:val="nil"/>
            </w:tcBorders>
            <w:noWrap w:val="0"/>
            <w:vAlign w:val="center"/>
          </w:tcPr>
          <w:p>
            <w:pPr>
              <w:widowControl/>
              <w:spacing w:line="240" w:lineRule="exact"/>
              <w:jc w:val="center"/>
              <w:textAlignment w:val="center"/>
              <w:rPr>
                <w:rFonts w:ascii="仿宋_GB2312" w:hAnsi="Arial" w:eastAsia="仿宋_GB2312" w:cs="仿宋_GB2312"/>
                <w:color w:val="000000"/>
                <w:sz w:val="20"/>
                <w:szCs w:val="20"/>
              </w:rPr>
            </w:pPr>
            <w:r>
              <w:rPr>
                <w:rFonts w:hint="eastAsia" w:ascii="楷体" w:hAnsi="楷体" w:eastAsia="楷体" w:cs="楷体"/>
                <w:i w:val="0"/>
                <w:color w:val="000000"/>
                <w:kern w:val="0"/>
                <w:sz w:val="21"/>
                <w:szCs w:val="21"/>
                <w:u w:val="none"/>
                <w:lang w:val="en-US" w:eastAsia="zh-CN" w:bidi="ar"/>
              </w:rPr>
              <w:t>石嘴山市医疗保障局</w:t>
            </w:r>
          </w:p>
        </w:tc>
        <w:tc>
          <w:tcPr>
            <w:tcW w:w="723" w:type="dxa"/>
            <w:vMerge w:val="restart"/>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r>
              <w:rPr>
                <w:rFonts w:hint="eastAsia" w:ascii="仿宋_GB2312" w:hAnsi="Arial" w:eastAsia="仿宋_GB2312" w:cs="仿宋_GB2312"/>
                <w:color w:val="000000"/>
                <w:sz w:val="20"/>
                <w:szCs w:val="20"/>
                <w:lang w:val="en-US" w:eastAsia="zh-CN"/>
              </w:rPr>
              <w:t>20</w:t>
            </w:r>
          </w:p>
        </w:tc>
        <w:tc>
          <w:tcPr>
            <w:tcW w:w="512" w:type="dxa"/>
            <w:vMerge w:val="restart"/>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r>
              <w:rPr>
                <w:rFonts w:hint="eastAsia" w:ascii="仿宋_GB2312" w:hAnsi="Arial" w:eastAsia="仿宋_GB2312" w:cs="仿宋_GB2312"/>
                <w:color w:val="000000"/>
                <w:sz w:val="20"/>
                <w:szCs w:val="20"/>
                <w:lang w:val="en-US" w:eastAsia="zh-CN"/>
              </w:rPr>
              <w:t>6</w:t>
            </w:r>
          </w:p>
        </w:tc>
        <w:tc>
          <w:tcPr>
            <w:tcW w:w="692" w:type="dxa"/>
            <w:vMerge w:val="restart"/>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r>
              <w:rPr>
                <w:rFonts w:hint="eastAsia" w:ascii="仿宋_GB2312" w:hAnsi="Arial" w:eastAsia="仿宋_GB2312" w:cs="仿宋_GB2312"/>
                <w:color w:val="000000"/>
                <w:sz w:val="20"/>
                <w:szCs w:val="20"/>
                <w:lang w:val="en-US" w:eastAsia="zh-CN"/>
              </w:rPr>
              <w:t>4</w:t>
            </w:r>
          </w:p>
        </w:tc>
        <w:tc>
          <w:tcPr>
            <w:tcW w:w="539" w:type="dxa"/>
            <w:vMerge w:val="restart"/>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489" w:type="dxa"/>
            <w:vMerge w:val="restart"/>
            <w:tcBorders>
              <w:tl2br w:val="nil"/>
              <w:tr2bl w:val="nil"/>
            </w:tcBorders>
            <w:noWrap w:val="0"/>
            <w:vAlign w:val="center"/>
          </w:tcPr>
          <w:p>
            <w:pPr>
              <w:widowControl/>
              <w:spacing w:line="240" w:lineRule="exact"/>
              <w:jc w:val="center"/>
              <w:textAlignment w:val="center"/>
              <w:rPr>
                <w:rFonts w:ascii="仿宋_GB2312" w:hAnsi="Arial" w:eastAsia="仿宋_GB2312" w:cs="仿宋_GB2312"/>
                <w:color w:val="000000"/>
                <w:sz w:val="20"/>
                <w:szCs w:val="20"/>
              </w:rPr>
            </w:pPr>
          </w:p>
        </w:tc>
        <w:tc>
          <w:tcPr>
            <w:tcW w:w="543" w:type="dxa"/>
            <w:vMerge w:val="restart"/>
            <w:tcBorders>
              <w:tl2br w:val="nil"/>
              <w:tr2bl w:val="nil"/>
            </w:tcBorders>
            <w:noWrap w:val="0"/>
            <w:vAlign w:val="center"/>
          </w:tcPr>
          <w:p>
            <w:pPr>
              <w:widowControl/>
              <w:spacing w:line="240" w:lineRule="exact"/>
              <w:jc w:val="center"/>
              <w:textAlignment w:val="center"/>
              <w:rPr>
                <w:rFonts w:ascii="仿宋_GB2312" w:hAnsi="Arial" w:eastAsia="仿宋_GB2312" w:cs="仿宋_GB2312"/>
                <w:color w:val="000000"/>
                <w:sz w:val="20"/>
                <w:szCs w:val="20"/>
              </w:rPr>
            </w:pPr>
          </w:p>
        </w:tc>
        <w:tc>
          <w:tcPr>
            <w:tcW w:w="801" w:type="dxa"/>
            <w:vMerge w:val="restart"/>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r>
              <w:rPr>
                <w:rFonts w:hint="eastAsia" w:ascii="仿宋_GB2312" w:hAnsi="Arial" w:eastAsia="仿宋_GB2312" w:cs="仿宋_GB2312"/>
                <w:color w:val="000000"/>
                <w:sz w:val="20"/>
                <w:szCs w:val="20"/>
                <w:lang w:val="en-US" w:eastAsia="zh-CN"/>
              </w:rPr>
              <w:t>10</w:t>
            </w:r>
          </w:p>
        </w:tc>
        <w:tc>
          <w:tcPr>
            <w:tcW w:w="596" w:type="dxa"/>
            <w:tcBorders>
              <w:bottom w:val="single" w:color="auto" w:sz="4" w:space="0"/>
              <w:tl2br w:val="nil"/>
              <w:tr2bl w:val="nil"/>
            </w:tcBorders>
            <w:noWrap w:val="0"/>
            <w:vAlign w:val="center"/>
          </w:tcPr>
          <w:p>
            <w:pPr>
              <w:widowControl/>
              <w:pBdr>
                <w:top w:val="none" w:color="auto" w:sz="0" w:space="0"/>
                <w:left w:val="none" w:color="auto" w:sz="0" w:space="0"/>
                <w:bottom w:val="none" w:color="auto" w:sz="0" w:space="0"/>
                <w:right w:val="none" w:color="auto" w:sz="0" w:space="0"/>
              </w:pBdr>
              <w:shd w:val="clear" w:color="auto" w:fill="auto"/>
              <w:spacing w:line="240" w:lineRule="exact"/>
              <w:jc w:val="center"/>
              <w:textAlignment w:val="center"/>
              <w:rPr>
                <w:rFonts w:hint="eastAsia" w:ascii="楷体" w:hAnsi="楷体" w:eastAsia="楷体" w:cs="楷体"/>
                <w:color w:val="000000"/>
                <w:kern w:val="0"/>
                <w:sz w:val="21"/>
                <w:szCs w:val="21"/>
                <w:u w:val="none"/>
                <w:lang w:eastAsia="zh-CN" w:bidi="ar"/>
              </w:rPr>
            </w:pPr>
            <w:r>
              <w:rPr>
                <w:rFonts w:hint="eastAsia" w:ascii="楷体" w:hAnsi="楷体" w:eastAsia="楷体" w:cs="楷体"/>
                <w:color w:val="000000"/>
                <w:kern w:val="0"/>
                <w:sz w:val="21"/>
                <w:szCs w:val="21"/>
                <w:u w:val="none"/>
                <w:lang w:eastAsia="zh-CN" w:bidi="ar"/>
              </w:rPr>
              <w:t>动态信息</w:t>
            </w:r>
          </w:p>
        </w:tc>
        <w:tc>
          <w:tcPr>
            <w:tcW w:w="8229" w:type="dxa"/>
            <w:tcBorders>
              <w:bottom w:val="single" w:color="auto" w:sz="4" w:space="0"/>
              <w:tl2br w:val="nil"/>
              <w:tr2bl w:val="nil"/>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40" w:lineRule="auto"/>
              <w:jc w:val="left"/>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pPr>
            <w:r>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t>医保关系转移更便捷，让群众免去奔波苦（宁夏日报）</w:t>
            </w:r>
          </w:p>
          <w:p>
            <w:pPr>
              <w:keepNext w:val="0"/>
              <w:keepLines w:val="0"/>
              <w:widowControl/>
              <w:suppressLineNumbers w:val="0"/>
              <w:pBdr>
                <w:top w:val="none" w:color="auto" w:sz="0" w:space="0"/>
                <w:left w:val="none" w:color="auto" w:sz="0" w:space="0"/>
                <w:bottom w:val="none" w:color="auto" w:sz="0" w:space="0"/>
                <w:right w:val="none" w:color="auto" w:sz="0" w:space="0"/>
              </w:pBdr>
              <w:spacing w:line="240" w:lineRule="auto"/>
              <w:jc w:val="left"/>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pPr>
            <w:r>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t>石嘴山市医保基金监管集中宣传月市区联动启动仪式在惠农区召开</w:t>
            </w:r>
          </w:p>
          <w:p>
            <w:pPr>
              <w:keepNext w:val="0"/>
              <w:keepLines w:val="0"/>
              <w:widowControl/>
              <w:suppressLineNumbers w:val="0"/>
              <w:pBdr>
                <w:top w:val="none" w:color="auto" w:sz="0" w:space="0"/>
                <w:left w:val="none" w:color="auto" w:sz="0" w:space="0"/>
                <w:bottom w:val="none" w:color="auto" w:sz="0" w:space="0"/>
                <w:right w:val="none" w:color="auto" w:sz="0" w:space="0"/>
              </w:pBdr>
              <w:spacing w:line="240" w:lineRule="auto"/>
              <w:jc w:val="left"/>
              <w:rPr>
                <w:rFonts w:hint="default"/>
                <w:rtl w:val="0"/>
                <w:lang w:val="en-US" w:eastAsia="zh-CN"/>
              </w:rPr>
            </w:pPr>
            <w:r>
              <w:rPr>
                <w:rFonts w:hint="default"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t>石嘴山市民营医疗机构齐发力打通口腔种植落地“最后一公里”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33" w:hRule="atLeast"/>
          <w:jc w:val="center"/>
        </w:trPr>
        <w:tc>
          <w:tcPr>
            <w:tcW w:w="1728" w:type="dxa"/>
            <w:vMerge w:val="continue"/>
            <w:tcBorders>
              <w:tl2br w:val="nil"/>
              <w:tr2bl w:val="nil"/>
            </w:tcBorders>
            <w:noWrap w:val="0"/>
            <w:vAlign w:val="center"/>
          </w:tcPr>
          <w:p>
            <w:pPr>
              <w:widowControl/>
              <w:spacing w:line="240" w:lineRule="exact"/>
              <w:jc w:val="center"/>
              <w:textAlignment w:val="center"/>
              <w:rPr>
                <w:rFonts w:hint="eastAsia" w:ascii="楷体" w:hAnsi="楷体" w:eastAsia="楷体" w:cs="楷体"/>
                <w:i w:val="0"/>
                <w:color w:val="000000"/>
                <w:kern w:val="0"/>
                <w:sz w:val="21"/>
                <w:szCs w:val="21"/>
                <w:u w:val="none"/>
                <w:lang w:val="en-US" w:eastAsia="zh-CN" w:bidi="ar"/>
              </w:rPr>
            </w:pPr>
          </w:p>
        </w:tc>
        <w:tc>
          <w:tcPr>
            <w:tcW w:w="723"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kern w:val="0"/>
                <w:sz w:val="20"/>
                <w:szCs w:val="20"/>
              </w:rPr>
            </w:pPr>
          </w:p>
        </w:tc>
        <w:tc>
          <w:tcPr>
            <w:tcW w:w="512"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kern w:val="0"/>
                <w:sz w:val="20"/>
                <w:szCs w:val="20"/>
                <w:lang w:val="en-US" w:eastAsia="zh-CN"/>
              </w:rPr>
            </w:pPr>
          </w:p>
        </w:tc>
        <w:tc>
          <w:tcPr>
            <w:tcW w:w="692"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kern w:val="0"/>
                <w:sz w:val="20"/>
                <w:szCs w:val="20"/>
                <w:lang w:val="en-US" w:eastAsia="zh-CN"/>
              </w:rPr>
            </w:pPr>
          </w:p>
        </w:tc>
        <w:tc>
          <w:tcPr>
            <w:tcW w:w="539"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kern w:val="0"/>
                <w:sz w:val="20"/>
                <w:szCs w:val="20"/>
              </w:rPr>
            </w:pPr>
          </w:p>
        </w:tc>
        <w:tc>
          <w:tcPr>
            <w:tcW w:w="489"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kern w:val="0"/>
                <w:sz w:val="20"/>
                <w:szCs w:val="20"/>
              </w:rPr>
            </w:pPr>
          </w:p>
        </w:tc>
        <w:tc>
          <w:tcPr>
            <w:tcW w:w="543"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kern w:val="0"/>
                <w:sz w:val="20"/>
                <w:szCs w:val="20"/>
              </w:rPr>
            </w:pPr>
          </w:p>
        </w:tc>
        <w:tc>
          <w:tcPr>
            <w:tcW w:w="801"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596" w:type="dxa"/>
            <w:tcBorders>
              <w:top w:val="single" w:color="auto" w:sz="4" w:space="0"/>
              <w:tl2br w:val="nil"/>
              <w:tr2bl w:val="nil"/>
            </w:tcBorders>
            <w:noWrap w:val="0"/>
            <w:vAlign w:val="center"/>
          </w:tcPr>
          <w:p>
            <w:pPr>
              <w:widowControl/>
              <w:pBdr>
                <w:top w:val="none" w:color="auto" w:sz="0" w:space="0"/>
                <w:left w:val="none" w:color="auto" w:sz="0" w:space="0"/>
                <w:bottom w:val="none" w:color="auto" w:sz="0" w:space="0"/>
                <w:right w:val="none" w:color="auto" w:sz="0" w:space="0"/>
              </w:pBdr>
              <w:shd w:val="clear" w:color="auto" w:fill="auto"/>
              <w:spacing w:line="240" w:lineRule="exact"/>
              <w:jc w:val="center"/>
              <w:textAlignment w:val="center"/>
              <w:rPr>
                <w:rFonts w:hint="eastAsia" w:ascii="楷体" w:hAnsi="楷体" w:eastAsia="楷体" w:cs="楷体"/>
                <w:color w:val="000000"/>
                <w:kern w:val="0"/>
                <w:sz w:val="21"/>
                <w:szCs w:val="21"/>
                <w:u w:val="none"/>
                <w:lang w:eastAsia="zh-CN" w:bidi="ar"/>
              </w:rPr>
            </w:pPr>
            <w:r>
              <w:rPr>
                <w:rFonts w:hint="eastAsia" w:ascii="楷体" w:hAnsi="楷体" w:eastAsia="楷体" w:cs="楷体"/>
                <w:color w:val="000000"/>
                <w:kern w:val="0"/>
                <w:sz w:val="21"/>
                <w:szCs w:val="21"/>
                <w:u w:val="none"/>
                <w:lang w:eastAsia="zh-CN" w:bidi="ar"/>
              </w:rPr>
              <w:t>经验总结</w:t>
            </w:r>
          </w:p>
        </w:tc>
        <w:tc>
          <w:tcPr>
            <w:tcW w:w="8229" w:type="dxa"/>
            <w:tcBorders>
              <w:top w:val="single" w:color="auto" w:sz="4" w:space="0"/>
              <w:tl2br w:val="nil"/>
              <w:tr2bl w:val="nil"/>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40" w:lineRule="auto"/>
              <w:jc w:val="left"/>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pPr>
            <w:r>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t>石嘴山市医疗保障局“两高一多”推进“廉政警示教育”活动走深走实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91" w:hRule="atLeast"/>
          <w:jc w:val="center"/>
        </w:trPr>
        <w:tc>
          <w:tcPr>
            <w:tcW w:w="1728" w:type="dxa"/>
            <w:vMerge w:val="restart"/>
            <w:tcBorders>
              <w:tl2br w:val="nil"/>
              <w:tr2bl w:val="nil"/>
            </w:tcBorders>
            <w:noWrap w:val="0"/>
            <w:vAlign w:val="center"/>
          </w:tcPr>
          <w:p>
            <w:pPr>
              <w:widowControl/>
              <w:spacing w:line="240" w:lineRule="exact"/>
              <w:jc w:val="center"/>
              <w:textAlignment w:val="center"/>
              <w:rPr>
                <w:rFonts w:ascii="仿宋_GB2312" w:hAnsi="Arial" w:eastAsia="仿宋_GB2312" w:cs="仿宋_GB2312"/>
                <w:color w:val="000000"/>
                <w:sz w:val="20"/>
                <w:szCs w:val="20"/>
              </w:rPr>
            </w:pPr>
            <w:r>
              <w:rPr>
                <w:rFonts w:hint="eastAsia" w:ascii="楷体" w:hAnsi="楷体" w:eastAsia="楷体" w:cs="楷体"/>
                <w:i w:val="0"/>
                <w:color w:val="000000"/>
                <w:kern w:val="0"/>
                <w:sz w:val="21"/>
                <w:szCs w:val="21"/>
                <w:u w:val="none"/>
                <w:lang w:val="en-US" w:eastAsia="zh-CN" w:bidi="ar"/>
              </w:rPr>
              <w:t>吴忠市医疗保障局</w:t>
            </w:r>
          </w:p>
        </w:tc>
        <w:tc>
          <w:tcPr>
            <w:tcW w:w="723" w:type="dxa"/>
            <w:vMerge w:val="restart"/>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r>
              <w:rPr>
                <w:rFonts w:hint="eastAsia" w:ascii="仿宋_GB2312" w:hAnsi="Arial" w:eastAsia="仿宋_GB2312" w:cs="仿宋_GB2312"/>
                <w:color w:val="000000"/>
                <w:sz w:val="20"/>
                <w:szCs w:val="20"/>
                <w:lang w:val="en-US" w:eastAsia="zh-CN"/>
              </w:rPr>
              <w:t>27.5</w:t>
            </w:r>
          </w:p>
        </w:tc>
        <w:tc>
          <w:tcPr>
            <w:tcW w:w="512" w:type="dxa"/>
            <w:vMerge w:val="restart"/>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r>
              <w:rPr>
                <w:rFonts w:hint="eastAsia" w:ascii="仿宋_GB2312" w:hAnsi="Arial" w:eastAsia="仿宋_GB2312" w:cs="仿宋_GB2312"/>
                <w:color w:val="000000"/>
                <w:sz w:val="20"/>
                <w:szCs w:val="20"/>
                <w:lang w:val="en-US" w:eastAsia="zh-CN"/>
              </w:rPr>
              <w:t>6</w:t>
            </w:r>
          </w:p>
        </w:tc>
        <w:tc>
          <w:tcPr>
            <w:tcW w:w="692" w:type="dxa"/>
            <w:vMerge w:val="restart"/>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r>
              <w:rPr>
                <w:rFonts w:hint="eastAsia" w:ascii="仿宋_GB2312" w:hAnsi="Arial" w:eastAsia="仿宋_GB2312" w:cs="仿宋_GB2312"/>
                <w:color w:val="000000"/>
                <w:sz w:val="20"/>
                <w:szCs w:val="20"/>
                <w:lang w:val="en-US" w:eastAsia="zh-CN"/>
              </w:rPr>
              <w:t>8.5</w:t>
            </w:r>
          </w:p>
        </w:tc>
        <w:tc>
          <w:tcPr>
            <w:tcW w:w="539" w:type="dxa"/>
            <w:vMerge w:val="restart"/>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kern w:val="0"/>
                <w:sz w:val="20"/>
                <w:szCs w:val="20"/>
                <w:lang w:val="en-US" w:eastAsia="zh-CN"/>
              </w:rPr>
            </w:pPr>
          </w:p>
        </w:tc>
        <w:tc>
          <w:tcPr>
            <w:tcW w:w="489" w:type="dxa"/>
            <w:vMerge w:val="restart"/>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kern w:val="0"/>
                <w:sz w:val="20"/>
                <w:szCs w:val="20"/>
              </w:rPr>
            </w:pPr>
          </w:p>
        </w:tc>
        <w:tc>
          <w:tcPr>
            <w:tcW w:w="543" w:type="dxa"/>
            <w:vMerge w:val="restart"/>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kern w:val="0"/>
                <w:sz w:val="20"/>
                <w:szCs w:val="20"/>
              </w:rPr>
            </w:pPr>
          </w:p>
        </w:tc>
        <w:tc>
          <w:tcPr>
            <w:tcW w:w="801" w:type="dxa"/>
            <w:vMerge w:val="restart"/>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r>
              <w:rPr>
                <w:rFonts w:hint="eastAsia" w:ascii="仿宋_GB2312" w:hAnsi="Arial" w:eastAsia="仿宋_GB2312" w:cs="仿宋_GB2312"/>
                <w:color w:val="000000"/>
                <w:sz w:val="20"/>
                <w:szCs w:val="20"/>
                <w:lang w:val="en-US" w:eastAsia="zh-CN"/>
              </w:rPr>
              <w:t>14.5</w:t>
            </w:r>
          </w:p>
        </w:tc>
        <w:tc>
          <w:tcPr>
            <w:tcW w:w="596" w:type="dxa"/>
            <w:tcBorders>
              <w:top w:val="single" w:color="auto" w:sz="4" w:space="0"/>
              <w:tl2br w:val="nil"/>
              <w:tr2bl w:val="nil"/>
            </w:tcBorders>
            <w:noWrap w:val="0"/>
            <w:vAlign w:val="center"/>
          </w:tcPr>
          <w:p>
            <w:pPr>
              <w:widowControl/>
              <w:pBdr>
                <w:top w:val="none" w:color="auto" w:sz="0" w:space="0"/>
                <w:left w:val="none" w:color="auto" w:sz="0" w:space="0"/>
                <w:bottom w:val="none" w:color="auto" w:sz="0" w:space="0"/>
                <w:right w:val="none" w:color="auto" w:sz="0" w:space="0"/>
              </w:pBdr>
              <w:shd w:val="clear" w:color="auto" w:fill="auto"/>
              <w:spacing w:line="240" w:lineRule="exact"/>
              <w:jc w:val="center"/>
              <w:textAlignment w:val="center"/>
              <w:rPr>
                <w:rFonts w:hint="eastAsia" w:ascii="楷体" w:hAnsi="楷体" w:eastAsia="楷体" w:cs="楷体"/>
                <w:color w:val="000000"/>
                <w:kern w:val="0"/>
                <w:sz w:val="21"/>
                <w:szCs w:val="21"/>
                <w:u w:val="none"/>
                <w:lang w:eastAsia="zh-CN" w:bidi="ar"/>
              </w:rPr>
            </w:pPr>
            <w:r>
              <w:rPr>
                <w:rFonts w:hint="eastAsia" w:ascii="楷体" w:hAnsi="楷体" w:eastAsia="楷体" w:cs="楷体"/>
                <w:b w:val="0"/>
                <w:i w:val="0"/>
                <w:caps w:val="0"/>
                <w:color w:val="000000"/>
                <w:spacing w:val="0"/>
                <w:kern w:val="0"/>
                <w:sz w:val="21"/>
                <w:szCs w:val="21"/>
                <w:u w:val="none"/>
                <w:shd w:val="clear" w:color="auto" w:fill="auto"/>
                <w:lang w:eastAsia="zh-CN" w:bidi="ar"/>
              </w:rPr>
              <w:t>动态信息</w:t>
            </w:r>
          </w:p>
        </w:tc>
        <w:tc>
          <w:tcPr>
            <w:tcW w:w="8229" w:type="dxa"/>
            <w:tcBorders>
              <w:top w:val="single" w:color="auto" w:sz="4" w:space="0"/>
              <w:tl2br w:val="nil"/>
              <w:tr2bl w:val="nil"/>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40" w:lineRule="auto"/>
              <w:jc w:val="left"/>
              <w:rPr>
                <w:rFonts w:hint="default"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pPr>
            <w:r>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t>吴忠市医疗保障局开展民法典专题讲座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10" w:hRule="atLeast"/>
          <w:jc w:val="center"/>
        </w:trPr>
        <w:tc>
          <w:tcPr>
            <w:tcW w:w="1728" w:type="dxa"/>
            <w:vMerge w:val="continue"/>
            <w:tcBorders>
              <w:tl2br w:val="nil"/>
              <w:tr2bl w:val="nil"/>
            </w:tcBorders>
            <w:noWrap w:val="0"/>
            <w:vAlign w:val="center"/>
          </w:tcPr>
          <w:p>
            <w:pPr>
              <w:widowControl/>
              <w:spacing w:line="240" w:lineRule="exact"/>
              <w:jc w:val="center"/>
              <w:textAlignment w:val="center"/>
              <w:rPr>
                <w:rFonts w:ascii="仿宋_GB2312" w:hAnsi="Arial" w:eastAsia="仿宋_GB2312" w:cs="仿宋_GB2312"/>
                <w:color w:val="000000"/>
                <w:sz w:val="20"/>
                <w:szCs w:val="20"/>
              </w:rPr>
            </w:pPr>
          </w:p>
        </w:tc>
        <w:tc>
          <w:tcPr>
            <w:tcW w:w="723" w:type="dxa"/>
            <w:vMerge w:val="continue"/>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p>
        </w:tc>
        <w:tc>
          <w:tcPr>
            <w:tcW w:w="512" w:type="dxa"/>
            <w:vMerge w:val="continue"/>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p>
        </w:tc>
        <w:tc>
          <w:tcPr>
            <w:tcW w:w="692" w:type="dxa"/>
            <w:vMerge w:val="continue"/>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p>
        </w:tc>
        <w:tc>
          <w:tcPr>
            <w:tcW w:w="539" w:type="dxa"/>
            <w:vMerge w:val="continue"/>
            <w:tcBorders>
              <w:tl2br w:val="nil"/>
              <w:tr2bl w:val="nil"/>
            </w:tcBorders>
            <w:noWrap w:val="0"/>
            <w:vAlign w:val="center"/>
          </w:tcPr>
          <w:p>
            <w:pPr>
              <w:widowControl/>
              <w:spacing w:line="240" w:lineRule="exact"/>
              <w:jc w:val="center"/>
              <w:textAlignment w:val="center"/>
              <w:rPr>
                <w:rFonts w:ascii="仿宋_GB2312" w:hAnsi="Arial" w:eastAsia="仿宋_GB2312" w:cs="仿宋_GB2312"/>
                <w:color w:val="000000"/>
                <w:sz w:val="20"/>
                <w:szCs w:val="20"/>
              </w:rPr>
            </w:pPr>
          </w:p>
        </w:tc>
        <w:tc>
          <w:tcPr>
            <w:tcW w:w="489" w:type="dxa"/>
            <w:vMerge w:val="continue"/>
            <w:tcBorders>
              <w:tl2br w:val="nil"/>
              <w:tr2bl w:val="nil"/>
            </w:tcBorders>
            <w:noWrap w:val="0"/>
            <w:vAlign w:val="center"/>
          </w:tcPr>
          <w:p>
            <w:pPr>
              <w:widowControl/>
              <w:spacing w:line="240" w:lineRule="exact"/>
              <w:jc w:val="center"/>
              <w:textAlignment w:val="center"/>
              <w:rPr>
                <w:rFonts w:ascii="仿宋_GB2312" w:hAnsi="Arial" w:eastAsia="仿宋_GB2312" w:cs="仿宋_GB2312"/>
                <w:color w:val="000000"/>
                <w:sz w:val="20"/>
                <w:szCs w:val="20"/>
              </w:rPr>
            </w:pPr>
          </w:p>
        </w:tc>
        <w:tc>
          <w:tcPr>
            <w:tcW w:w="543" w:type="dxa"/>
            <w:vMerge w:val="continue"/>
            <w:tcBorders>
              <w:tl2br w:val="nil"/>
              <w:tr2bl w:val="nil"/>
            </w:tcBorders>
            <w:noWrap w:val="0"/>
            <w:vAlign w:val="center"/>
          </w:tcPr>
          <w:p>
            <w:pPr>
              <w:widowControl/>
              <w:spacing w:line="240" w:lineRule="exact"/>
              <w:jc w:val="center"/>
              <w:textAlignment w:val="center"/>
              <w:rPr>
                <w:rFonts w:ascii="仿宋_GB2312" w:hAnsi="Arial" w:eastAsia="仿宋_GB2312" w:cs="仿宋_GB2312"/>
                <w:color w:val="000000"/>
                <w:sz w:val="20"/>
                <w:szCs w:val="20"/>
              </w:rPr>
            </w:pPr>
          </w:p>
        </w:tc>
        <w:tc>
          <w:tcPr>
            <w:tcW w:w="801" w:type="dxa"/>
            <w:vMerge w:val="continue"/>
            <w:tcBorders>
              <w:tl2br w:val="nil"/>
              <w:tr2bl w:val="nil"/>
            </w:tcBorders>
            <w:noWrap w:val="0"/>
            <w:vAlign w:val="center"/>
          </w:tcPr>
          <w:p>
            <w:pPr>
              <w:widowControl/>
              <w:pBdr>
                <w:top w:val="none" w:color="auto" w:sz="0" w:space="0"/>
                <w:left w:val="none" w:color="auto" w:sz="0" w:space="0"/>
                <w:bottom w:val="none" w:color="auto" w:sz="0" w:space="0"/>
                <w:right w:val="none" w:color="auto" w:sz="0" w:space="0"/>
              </w:pBdr>
              <w:shd w:val="clear" w:color="auto" w:fill="FFFFFF"/>
              <w:spacing w:line="160" w:lineRule="exact"/>
              <w:jc w:val="center"/>
              <w:textAlignment w:val="center"/>
              <w:outlineLvl w:val="9"/>
              <w:rPr>
                <w:rFonts w:hint="default" w:ascii="楷体" w:hAnsi="楷体" w:eastAsia="楷体" w:cs="楷体"/>
                <w:color w:val="000000"/>
                <w:kern w:val="0"/>
                <w:sz w:val="21"/>
                <w:szCs w:val="21"/>
                <w:u w:val="none"/>
                <w:lang w:val="en-US" w:eastAsia="zh-CN" w:bidi="ar"/>
              </w:rPr>
            </w:pPr>
          </w:p>
        </w:tc>
        <w:tc>
          <w:tcPr>
            <w:tcW w:w="596" w:type="dxa"/>
            <w:tcBorders>
              <w:tl2br w:val="nil"/>
              <w:tr2bl w:val="nil"/>
            </w:tcBorders>
            <w:noWrap w:val="0"/>
            <w:vAlign w:val="center"/>
          </w:tcPr>
          <w:p>
            <w:pPr>
              <w:widowControl/>
              <w:pBdr>
                <w:top w:val="none" w:color="auto" w:sz="0" w:space="0"/>
                <w:left w:val="none" w:color="auto" w:sz="0" w:space="0"/>
                <w:bottom w:val="none" w:color="auto" w:sz="0" w:space="0"/>
                <w:right w:val="none" w:color="auto" w:sz="0" w:space="0"/>
              </w:pBdr>
              <w:shd w:val="clear" w:color="auto" w:fill="auto"/>
              <w:spacing w:line="240" w:lineRule="exact"/>
              <w:jc w:val="center"/>
              <w:textAlignment w:val="center"/>
              <w:rPr>
                <w:rFonts w:hint="eastAsia" w:ascii="楷体" w:hAnsi="楷体" w:eastAsia="楷体" w:cs="楷体"/>
                <w:color w:val="000000"/>
                <w:kern w:val="0"/>
                <w:sz w:val="21"/>
                <w:szCs w:val="21"/>
                <w:u w:val="none"/>
                <w:lang w:eastAsia="zh-CN" w:bidi="ar"/>
              </w:rPr>
            </w:pPr>
            <w:r>
              <w:rPr>
                <w:rFonts w:hint="eastAsia" w:ascii="楷体" w:hAnsi="楷体" w:eastAsia="楷体" w:cs="楷体"/>
                <w:color w:val="000000"/>
                <w:kern w:val="0"/>
                <w:sz w:val="21"/>
                <w:szCs w:val="21"/>
                <w:u w:val="none"/>
                <w:lang w:eastAsia="zh-CN" w:bidi="ar"/>
              </w:rPr>
              <w:t>经验总结</w:t>
            </w:r>
          </w:p>
        </w:tc>
        <w:tc>
          <w:tcPr>
            <w:tcW w:w="8229" w:type="dxa"/>
            <w:tcBorders>
              <w:tl2br w:val="nil"/>
              <w:tr2bl w:val="nil"/>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40" w:lineRule="auto"/>
              <w:jc w:val="left"/>
              <w:rPr>
                <w:rFonts w:hint="default"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pPr>
            <w:r>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t>吴忠市医疗保障局关于2023年度城乡居民基本医疗保险参保扩面工作的调研报告</w:t>
            </w:r>
          </w:p>
          <w:p>
            <w:pPr>
              <w:keepNext w:val="0"/>
              <w:keepLines w:val="0"/>
              <w:widowControl/>
              <w:suppressLineNumbers w:val="0"/>
              <w:pBdr>
                <w:top w:val="none" w:color="auto" w:sz="0" w:space="0"/>
                <w:left w:val="none" w:color="auto" w:sz="0" w:space="0"/>
                <w:bottom w:val="none" w:color="auto" w:sz="0" w:space="0"/>
                <w:right w:val="none" w:color="auto" w:sz="0" w:space="0"/>
              </w:pBdr>
              <w:spacing w:line="240" w:lineRule="auto"/>
              <w:jc w:val="left"/>
              <w:rPr>
                <w:rFonts w:hint="default"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pPr>
            <w:r>
              <w:rPr>
                <w:rFonts w:hint="default"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t>吴忠市医疗保障局医保电子凭证激活及全流程应用工作调研报告</w:t>
            </w:r>
          </w:p>
          <w:p>
            <w:pPr>
              <w:keepNext w:val="0"/>
              <w:keepLines w:val="0"/>
              <w:widowControl/>
              <w:suppressLineNumbers w:val="0"/>
              <w:pBdr>
                <w:top w:val="none" w:color="auto" w:sz="0" w:space="0"/>
                <w:left w:val="none" w:color="auto" w:sz="0" w:space="0"/>
                <w:bottom w:val="none" w:color="auto" w:sz="0" w:space="0"/>
                <w:right w:val="none" w:color="auto" w:sz="0" w:space="0"/>
              </w:pBdr>
              <w:spacing w:line="240" w:lineRule="auto"/>
              <w:jc w:val="left"/>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pPr>
            <w:r>
              <w:rPr>
                <w:rFonts w:hint="default"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t>吴忠市医疗保障</w:t>
            </w:r>
            <w:r>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t>领域重点工作落实情况的调研报告</w:t>
            </w:r>
          </w:p>
          <w:p>
            <w:pPr>
              <w:keepNext w:val="0"/>
              <w:keepLines w:val="0"/>
              <w:widowControl/>
              <w:suppressLineNumbers w:val="0"/>
              <w:pBdr>
                <w:top w:val="none" w:color="auto" w:sz="0" w:space="0"/>
                <w:left w:val="none" w:color="auto" w:sz="0" w:space="0"/>
                <w:bottom w:val="none" w:color="auto" w:sz="0" w:space="0"/>
                <w:right w:val="none" w:color="auto" w:sz="0" w:space="0"/>
              </w:pBdr>
              <w:spacing w:line="240" w:lineRule="auto"/>
              <w:jc w:val="left"/>
              <w:rPr>
                <w:rFonts w:hint="eastAsia"/>
                <w:rtl w:val="0"/>
                <w:lang w:val="en-US" w:eastAsia="zh-CN"/>
              </w:rPr>
            </w:pPr>
            <w:r>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t>吴忠市着眼民生所需 响应患者所盼—口腔种植收费专项治理取得丰硕前期成果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12" w:hRule="atLeast"/>
          <w:jc w:val="center"/>
        </w:trPr>
        <w:tc>
          <w:tcPr>
            <w:tcW w:w="1728" w:type="dxa"/>
            <w:vMerge w:val="restart"/>
            <w:tcBorders>
              <w:tl2br w:val="nil"/>
              <w:tr2bl w:val="nil"/>
            </w:tcBorders>
            <w:noWrap w:val="0"/>
            <w:vAlign w:val="center"/>
          </w:tcPr>
          <w:p>
            <w:pPr>
              <w:keepNext w:val="0"/>
              <w:keepLines w:val="0"/>
              <w:widowControl/>
              <w:suppressLineNumbers w:val="0"/>
              <w:jc w:val="center"/>
              <w:textAlignment w:val="center"/>
              <w:rPr>
                <w:rFonts w:hint="eastAsia" w:ascii="楷体" w:hAnsi="楷体" w:eastAsia="楷体" w:cs="楷体"/>
                <w:i w:val="0"/>
                <w:color w:val="000000"/>
                <w:kern w:val="0"/>
                <w:sz w:val="21"/>
                <w:szCs w:val="21"/>
                <w:u w:val="none"/>
                <w:lang w:val="en-US" w:eastAsia="zh-CN" w:bidi="ar"/>
              </w:rPr>
            </w:pPr>
            <w:r>
              <w:rPr>
                <w:rFonts w:hint="eastAsia" w:ascii="楷体" w:hAnsi="楷体" w:eastAsia="楷体" w:cs="楷体"/>
                <w:i w:val="0"/>
                <w:color w:val="000000"/>
                <w:kern w:val="0"/>
                <w:sz w:val="21"/>
                <w:szCs w:val="21"/>
                <w:u w:val="none"/>
                <w:lang w:val="en-US" w:eastAsia="zh-CN" w:bidi="ar"/>
              </w:rPr>
              <w:t>固原市医疗保障局</w:t>
            </w:r>
          </w:p>
          <w:p>
            <w:pPr>
              <w:widowControl/>
              <w:spacing w:line="240" w:lineRule="exact"/>
              <w:jc w:val="center"/>
              <w:textAlignment w:val="center"/>
              <w:rPr>
                <w:rFonts w:ascii="仿宋_GB2312" w:hAnsi="Arial" w:eastAsia="仿宋_GB2312" w:cs="仿宋_GB2312"/>
                <w:color w:val="000000"/>
                <w:sz w:val="20"/>
                <w:szCs w:val="20"/>
              </w:rPr>
            </w:pPr>
            <w:r>
              <w:rPr>
                <w:rFonts w:hint="eastAsia" w:ascii="楷体" w:hAnsi="楷体" w:eastAsia="楷体" w:cs="楷体"/>
                <w:i w:val="0"/>
                <w:color w:val="000000"/>
                <w:kern w:val="0"/>
                <w:sz w:val="21"/>
                <w:szCs w:val="21"/>
                <w:u w:val="none"/>
                <w:lang w:val="en-US" w:eastAsia="zh-CN" w:bidi="ar"/>
              </w:rPr>
              <w:t>（固原市社保中心）</w:t>
            </w:r>
          </w:p>
        </w:tc>
        <w:tc>
          <w:tcPr>
            <w:tcW w:w="723" w:type="dxa"/>
            <w:vMerge w:val="restart"/>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r>
              <w:rPr>
                <w:rFonts w:hint="eastAsia" w:ascii="仿宋_GB2312" w:hAnsi="Arial" w:eastAsia="仿宋_GB2312" w:cs="仿宋_GB2312"/>
                <w:color w:val="000000"/>
                <w:sz w:val="20"/>
                <w:szCs w:val="20"/>
                <w:lang w:val="en-US" w:eastAsia="zh-CN"/>
              </w:rPr>
              <w:t>17</w:t>
            </w:r>
          </w:p>
        </w:tc>
        <w:tc>
          <w:tcPr>
            <w:tcW w:w="512" w:type="dxa"/>
            <w:vMerge w:val="restart"/>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r>
              <w:rPr>
                <w:rFonts w:hint="eastAsia" w:ascii="仿宋_GB2312" w:hAnsi="Arial" w:eastAsia="仿宋_GB2312" w:cs="仿宋_GB2312"/>
                <w:color w:val="000000"/>
                <w:sz w:val="20"/>
                <w:szCs w:val="20"/>
                <w:lang w:val="en-US" w:eastAsia="zh-CN"/>
              </w:rPr>
              <w:t>6</w:t>
            </w:r>
          </w:p>
        </w:tc>
        <w:tc>
          <w:tcPr>
            <w:tcW w:w="692" w:type="dxa"/>
            <w:vMerge w:val="restart"/>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r>
              <w:rPr>
                <w:rFonts w:hint="eastAsia" w:ascii="仿宋_GB2312" w:hAnsi="Arial" w:eastAsia="仿宋_GB2312" w:cs="仿宋_GB2312"/>
                <w:color w:val="000000"/>
                <w:sz w:val="20"/>
                <w:szCs w:val="20"/>
                <w:lang w:val="en-US" w:eastAsia="zh-CN"/>
              </w:rPr>
              <w:t>1</w:t>
            </w:r>
          </w:p>
        </w:tc>
        <w:tc>
          <w:tcPr>
            <w:tcW w:w="539" w:type="dxa"/>
            <w:vMerge w:val="restart"/>
            <w:tcBorders>
              <w:tl2br w:val="nil"/>
              <w:tr2bl w:val="nil"/>
            </w:tcBorders>
            <w:noWrap w:val="0"/>
            <w:vAlign w:val="center"/>
          </w:tcPr>
          <w:p>
            <w:pPr>
              <w:widowControl/>
              <w:spacing w:line="240" w:lineRule="exact"/>
              <w:jc w:val="center"/>
              <w:textAlignment w:val="center"/>
              <w:rPr>
                <w:rFonts w:ascii="仿宋_GB2312" w:hAnsi="Arial" w:eastAsia="仿宋_GB2312" w:cs="仿宋_GB2312"/>
                <w:color w:val="000000"/>
                <w:sz w:val="20"/>
                <w:szCs w:val="20"/>
              </w:rPr>
            </w:pPr>
          </w:p>
        </w:tc>
        <w:tc>
          <w:tcPr>
            <w:tcW w:w="489" w:type="dxa"/>
            <w:vMerge w:val="restart"/>
            <w:tcBorders>
              <w:tl2br w:val="nil"/>
              <w:tr2bl w:val="nil"/>
            </w:tcBorders>
            <w:noWrap w:val="0"/>
            <w:vAlign w:val="center"/>
          </w:tcPr>
          <w:p>
            <w:pPr>
              <w:widowControl/>
              <w:spacing w:line="240" w:lineRule="exact"/>
              <w:jc w:val="center"/>
              <w:textAlignment w:val="center"/>
              <w:rPr>
                <w:rFonts w:ascii="仿宋_GB2312" w:hAnsi="Arial" w:eastAsia="仿宋_GB2312" w:cs="仿宋_GB2312"/>
                <w:color w:val="000000"/>
                <w:sz w:val="20"/>
                <w:szCs w:val="20"/>
              </w:rPr>
            </w:pPr>
          </w:p>
        </w:tc>
        <w:tc>
          <w:tcPr>
            <w:tcW w:w="543" w:type="dxa"/>
            <w:vMerge w:val="restart"/>
            <w:tcBorders>
              <w:tl2br w:val="nil"/>
              <w:tr2bl w:val="nil"/>
            </w:tcBorders>
            <w:noWrap w:val="0"/>
            <w:vAlign w:val="center"/>
          </w:tcPr>
          <w:p>
            <w:pPr>
              <w:widowControl/>
              <w:spacing w:line="240" w:lineRule="exact"/>
              <w:jc w:val="center"/>
              <w:textAlignment w:val="center"/>
              <w:rPr>
                <w:rFonts w:ascii="仿宋_GB2312" w:hAnsi="Arial" w:eastAsia="仿宋_GB2312" w:cs="仿宋_GB2312"/>
                <w:color w:val="000000"/>
                <w:sz w:val="20"/>
                <w:szCs w:val="20"/>
              </w:rPr>
            </w:pPr>
          </w:p>
        </w:tc>
        <w:tc>
          <w:tcPr>
            <w:tcW w:w="801" w:type="dxa"/>
            <w:vMerge w:val="restart"/>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r>
              <w:rPr>
                <w:rFonts w:hint="eastAsia" w:ascii="仿宋_GB2312" w:hAnsi="Arial" w:eastAsia="仿宋_GB2312" w:cs="仿宋_GB2312"/>
                <w:color w:val="000000"/>
                <w:sz w:val="20"/>
                <w:szCs w:val="20"/>
                <w:lang w:val="en-US" w:eastAsia="zh-CN"/>
              </w:rPr>
              <w:t>7</w:t>
            </w:r>
          </w:p>
        </w:tc>
        <w:tc>
          <w:tcPr>
            <w:tcW w:w="596" w:type="dxa"/>
            <w:tcBorders>
              <w:tl2br w:val="nil"/>
              <w:tr2bl w:val="nil"/>
            </w:tcBorders>
            <w:noWrap w:val="0"/>
            <w:vAlign w:val="center"/>
          </w:tcPr>
          <w:p>
            <w:pPr>
              <w:widowControl/>
              <w:pBdr>
                <w:top w:val="none" w:color="auto" w:sz="0" w:space="0"/>
                <w:left w:val="none" w:color="auto" w:sz="0" w:space="0"/>
                <w:bottom w:val="none" w:color="auto" w:sz="0" w:space="0"/>
                <w:right w:val="none" w:color="auto" w:sz="0" w:space="0"/>
              </w:pBdr>
              <w:shd w:val="clear" w:color="auto" w:fill="auto"/>
              <w:spacing w:line="240" w:lineRule="exact"/>
              <w:jc w:val="center"/>
              <w:textAlignment w:val="center"/>
              <w:rPr>
                <w:rFonts w:hint="eastAsia" w:ascii="楷体" w:hAnsi="楷体" w:eastAsia="楷体" w:cs="楷体"/>
                <w:color w:val="000000"/>
                <w:kern w:val="0"/>
                <w:sz w:val="21"/>
                <w:szCs w:val="21"/>
                <w:u w:val="none"/>
                <w:lang w:eastAsia="zh-CN" w:bidi="ar"/>
              </w:rPr>
            </w:pPr>
            <w:r>
              <w:rPr>
                <w:rFonts w:hint="eastAsia" w:ascii="楷体" w:hAnsi="楷体" w:eastAsia="楷体" w:cs="楷体"/>
                <w:b w:val="0"/>
                <w:i w:val="0"/>
                <w:caps w:val="0"/>
                <w:color w:val="000000"/>
                <w:spacing w:val="0"/>
                <w:kern w:val="0"/>
                <w:sz w:val="21"/>
                <w:szCs w:val="21"/>
                <w:u w:val="none"/>
                <w:shd w:val="clear" w:color="auto" w:fill="auto"/>
                <w:lang w:eastAsia="zh-CN" w:bidi="ar"/>
              </w:rPr>
              <w:t>动态信息</w:t>
            </w:r>
          </w:p>
        </w:tc>
        <w:tc>
          <w:tcPr>
            <w:tcW w:w="8229" w:type="dxa"/>
            <w:tcBorders>
              <w:tl2br w:val="nil"/>
              <w:tr2bl w:val="nil"/>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40" w:lineRule="auto"/>
              <w:jc w:val="left"/>
              <w:rPr>
                <w:rFonts w:hint="default"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pPr>
            <w:r>
              <w:rPr>
                <w:rFonts w:hint="default"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t>固原市通过演讲比赛为医保基金监管宣传月活动“增光添彩”</w:t>
            </w:r>
          </w:p>
          <w:p>
            <w:pPr>
              <w:keepNext w:val="0"/>
              <w:keepLines w:val="0"/>
              <w:widowControl/>
              <w:suppressLineNumbers w:val="0"/>
              <w:pBdr>
                <w:top w:val="none" w:color="auto" w:sz="0" w:space="0"/>
                <w:left w:val="none" w:color="auto" w:sz="0" w:space="0"/>
                <w:bottom w:val="none" w:color="auto" w:sz="0" w:space="0"/>
                <w:right w:val="none" w:color="auto" w:sz="0" w:space="0"/>
              </w:pBdr>
              <w:spacing w:line="240" w:lineRule="auto"/>
              <w:jc w:val="left"/>
              <w:rPr>
                <w:rFonts w:hint="default"/>
                <w:rtl w:val="0"/>
                <w:lang w:val="en-US" w:eastAsia="zh-CN"/>
              </w:rPr>
            </w:pPr>
            <w:r>
              <w:rPr>
                <w:rFonts w:hint="default"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t>固原市DIP支付方式改革接受国家医保局交叉评估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12" w:hRule="atLeast"/>
          <w:jc w:val="center"/>
        </w:trPr>
        <w:tc>
          <w:tcPr>
            <w:tcW w:w="1728" w:type="dxa"/>
            <w:vMerge w:val="continue"/>
            <w:tcBorders>
              <w:tl2br w:val="nil"/>
              <w:tr2bl w:val="nil"/>
            </w:tcBorders>
            <w:noWrap w:val="0"/>
            <w:vAlign w:val="center"/>
          </w:tcPr>
          <w:p>
            <w:pPr>
              <w:widowControl/>
              <w:spacing w:line="240" w:lineRule="exact"/>
              <w:jc w:val="center"/>
              <w:textAlignment w:val="center"/>
              <w:rPr>
                <w:rFonts w:hint="eastAsia" w:ascii="楷体" w:hAnsi="楷体" w:eastAsia="楷体" w:cs="楷体"/>
                <w:i w:val="0"/>
                <w:color w:val="000000"/>
                <w:kern w:val="0"/>
                <w:sz w:val="21"/>
                <w:szCs w:val="21"/>
                <w:u w:val="none"/>
                <w:lang w:val="en-US" w:eastAsia="zh-CN" w:bidi="ar"/>
              </w:rPr>
            </w:pPr>
          </w:p>
        </w:tc>
        <w:tc>
          <w:tcPr>
            <w:tcW w:w="723"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512"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692"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539" w:type="dxa"/>
            <w:vMerge w:val="continue"/>
            <w:tcBorders>
              <w:tl2br w:val="nil"/>
              <w:tr2bl w:val="nil"/>
            </w:tcBorders>
            <w:noWrap w:val="0"/>
            <w:vAlign w:val="center"/>
          </w:tcPr>
          <w:p>
            <w:pPr>
              <w:widowControl/>
              <w:spacing w:line="240" w:lineRule="exact"/>
              <w:jc w:val="center"/>
              <w:textAlignment w:val="center"/>
              <w:rPr>
                <w:rFonts w:ascii="仿宋_GB2312" w:hAnsi="Arial" w:eastAsia="仿宋_GB2312" w:cs="仿宋_GB2312"/>
                <w:color w:val="000000"/>
                <w:sz w:val="20"/>
                <w:szCs w:val="20"/>
              </w:rPr>
            </w:pPr>
          </w:p>
        </w:tc>
        <w:tc>
          <w:tcPr>
            <w:tcW w:w="489" w:type="dxa"/>
            <w:vMerge w:val="continue"/>
            <w:tcBorders>
              <w:tl2br w:val="nil"/>
              <w:tr2bl w:val="nil"/>
            </w:tcBorders>
            <w:noWrap w:val="0"/>
            <w:vAlign w:val="center"/>
          </w:tcPr>
          <w:p>
            <w:pPr>
              <w:widowControl/>
              <w:spacing w:line="240" w:lineRule="exact"/>
              <w:jc w:val="center"/>
              <w:textAlignment w:val="center"/>
              <w:rPr>
                <w:rFonts w:ascii="仿宋_GB2312" w:hAnsi="Arial" w:eastAsia="仿宋_GB2312" w:cs="仿宋_GB2312"/>
                <w:color w:val="000000"/>
                <w:sz w:val="20"/>
                <w:szCs w:val="20"/>
              </w:rPr>
            </w:pPr>
          </w:p>
        </w:tc>
        <w:tc>
          <w:tcPr>
            <w:tcW w:w="543" w:type="dxa"/>
            <w:vMerge w:val="continue"/>
            <w:tcBorders>
              <w:tl2br w:val="nil"/>
              <w:tr2bl w:val="nil"/>
            </w:tcBorders>
            <w:noWrap w:val="0"/>
            <w:vAlign w:val="center"/>
          </w:tcPr>
          <w:p>
            <w:pPr>
              <w:widowControl/>
              <w:spacing w:line="240" w:lineRule="exact"/>
              <w:jc w:val="center"/>
              <w:textAlignment w:val="center"/>
              <w:rPr>
                <w:rFonts w:ascii="仿宋_GB2312" w:hAnsi="Arial" w:eastAsia="仿宋_GB2312" w:cs="仿宋_GB2312"/>
                <w:color w:val="000000"/>
                <w:sz w:val="20"/>
                <w:szCs w:val="20"/>
              </w:rPr>
            </w:pPr>
          </w:p>
        </w:tc>
        <w:tc>
          <w:tcPr>
            <w:tcW w:w="801"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596" w:type="dxa"/>
            <w:tcBorders>
              <w:tl2br w:val="nil"/>
              <w:tr2bl w:val="nil"/>
            </w:tcBorders>
            <w:noWrap w:val="0"/>
            <w:vAlign w:val="center"/>
          </w:tcPr>
          <w:p>
            <w:pPr>
              <w:widowControl/>
              <w:pBdr>
                <w:top w:val="none" w:color="auto" w:sz="0" w:space="0"/>
                <w:left w:val="none" w:color="auto" w:sz="0" w:space="0"/>
                <w:bottom w:val="none" w:color="auto" w:sz="0" w:space="0"/>
                <w:right w:val="none" w:color="auto" w:sz="0" w:space="0"/>
              </w:pBdr>
              <w:shd w:val="clear" w:color="auto" w:fill="auto"/>
              <w:spacing w:line="240" w:lineRule="exact"/>
              <w:jc w:val="center"/>
              <w:textAlignment w:val="center"/>
              <w:rPr>
                <w:rFonts w:hint="eastAsia" w:ascii="楷体" w:hAnsi="楷体" w:eastAsia="楷体" w:cs="楷体"/>
                <w:color w:val="000000"/>
                <w:kern w:val="0"/>
                <w:sz w:val="21"/>
                <w:szCs w:val="21"/>
                <w:u w:val="none"/>
                <w:lang w:eastAsia="zh-CN" w:bidi="ar"/>
              </w:rPr>
            </w:pPr>
            <w:r>
              <w:rPr>
                <w:rFonts w:hint="eastAsia" w:ascii="楷体" w:hAnsi="楷体" w:eastAsia="楷体" w:cs="楷体"/>
                <w:color w:val="000000"/>
                <w:kern w:val="0"/>
                <w:sz w:val="21"/>
                <w:szCs w:val="21"/>
                <w:u w:val="none"/>
                <w:lang w:eastAsia="zh-CN" w:bidi="ar"/>
              </w:rPr>
              <w:t>经验总结</w:t>
            </w:r>
          </w:p>
        </w:tc>
        <w:tc>
          <w:tcPr>
            <w:tcW w:w="8229" w:type="dxa"/>
            <w:tcBorders>
              <w:tl2br w:val="nil"/>
              <w:tr2bl w:val="nil"/>
            </w:tcBorders>
            <w:noWrap w:val="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59" w:hRule="atLeast"/>
          <w:jc w:val="center"/>
        </w:trPr>
        <w:tc>
          <w:tcPr>
            <w:tcW w:w="1728" w:type="dxa"/>
            <w:vMerge w:val="restart"/>
            <w:tcBorders>
              <w:tl2br w:val="nil"/>
              <w:tr2bl w:val="nil"/>
            </w:tcBorders>
            <w:noWrap w:val="0"/>
            <w:vAlign w:val="center"/>
          </w:tcPr>
          <w:p>
            <w:pPr>
              <w:widowControl/>
              <w:spacing w:line="240" w:lineRule="exact"/>
              <w:jc w:val="center"/>
              <w:textAlignment w:val="center"/>
              <w:rPr>
                <w:rFonts w:ascii="仿宋_GB2312" w:hAnsi="Arial" w:eastAsia="仿宋_GB2312" w:cs="仿宋_GB2312"/>
                <w:color w:val="000000"/>
                <w:sz w:val="20"/>
                <w:szCs w:val="20"/>
              </w:rPr>
            </w:pPr>
            <w:r>
              <w:rPr>
                <w:rFonts w:hint="eastAsia" w:ascii="楷体" w:hAnsi="楷体" w:eastAsia="楷体" w:cs="楷体"/>
                <w:i w:val="0"/>
                <w:color w:val="000000"/>
                <w:kern w:val="0"/>
                <w:sz w:val="21"/>
                <w:szCs w:val="21"/>
                <w:u w:val="none"/>
                <w:lang w:val="en-US" w:eastAsia="zh-CN" w:bidi="ar"/>
              </w:rPr>
              <w:t>中卫市医疗保障局</w:t>
            </w:r>
          </w:p>
        </w:tc>
        <w:tc>
          <w:tcPr>
            <w:tcW w:w="723" w:type="dxa"/>
            <w:vMerge w:val="restart"/>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r>
              <w:rPr>
                <w:rFonts w:hint="eastAsia" w:ascii="仿宋_GB2312" w:hAnsi="Arial" w:eastAsia="仿宋_GB2312" w:cs="仿宋_GB2312"/>
                <w:color w:val="000000"/>
                <w:sz w:val="20"/>
                <w:szCs w:val="20"/>
                <w:lang w:val="en-US" w:eastAsia="zh-CN"/>
              </w:rPr>
              <w:t>18.5</w:t>
            </w:r>
          </w:p>
        </w:tc>
        <w:tc>
          <w:tcPr>
            <w:tcW w:w="512" w:type="dxa"/>
            <w:vMerge w:val="restart"/>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r>
              <w:rPr>
                <w:rFonts w:hint="eastAsia" w:ascii="仿宋_GB2312" w:hAnsi="Arial" w:eastAsia="仿宋_GB2312" w:cs="仿宋_GB2312"/>
                <w:color w:val="000000"/>
                <w:sz w:val="20"/>
                <w:szCs w:val="20"/>
                <w:lang w:val="en-US" w:eastAsia="zh-CN"/>
              </w:rPr>
              <w:t>6</w:t>
            </w:r>
          </w:p>
        </w:tc>
        <w:tc>
          <w:tcPr>
            <w:tcW w:w="692" w:type="dxa"/>
            <w:vMerge w:val="restart"/>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r>
              <w:rPr>
                <w:rFonts w:hint="eastAsia" w:ascii="仿宋_GB2312" w:hAnsi="Arial" w:eastAsia="仿宋_GB2312" w:cs="仿宋_GB2312"/>
                <w:color w:val="000000"/>
                <w:sz w:val="20"/>
                <w:szCs w:val="20"/>
                <w:lang w:val="en-US" w:eastAsia="zh-CN"/>
              </w:rPr>
              <w:t>2.5</w:t>
            </w:r>
          </w:p>
        </w:tc>
        <w:tc>
          <w:tcPr>
            <w:tcW w:w="539" w:type="dxa"/>
            <w:vMerge w:val="restart"/>
            <w:tcBorders>
              <w:tl2br w:val="nil"/>
              <w:tr2bl w:val="nil"/>
            </w:tcBorders>
            <w:noWrap w:val="0"/>
            <w:vAlign w:val="center"/>
          </w:tcPr>
          <w:p>
            <w:pPr>
              <w:widowControl/>
              <w:spacing w:line="240" w:lineRule="exact"/>
              <w:jc w:val="center"/>
              <w:textAlignment w:val="center"/>
              <w:rPr>
                <w:rFonts w:ascii="仿宋_GB2312" w:hAnsi="Arial" w:eastAsia="仿宋_GB2312" w:cs="仿宋_GB2312"/>
                <w:color w:val="000000"/>
                <w:sz w:val="20"/>
                <w:szCs w:val="20"/>
              </w:rPr>
            </w:pPr>
          </w:p>
        </w:tc>
        <w:tc>
          <w:tcPr>
            <w:tcW w:w="489" w:type="dxa"/>
            <w:vMerge w:val="restart"/>
            <w:tcBorders>
              <w:tl2br w:val="nil"/>
              <w:tr2bl w:val="nil"/>
            </w:tcBorders>
            <w:noWrap w:val="0"/>
            <w:vAlign w:val="center"/>
          </w:tcPr>
          <w:p>
            <w:pPr>
              <w:widowControl/>
              <w:spacing w:line="240" w:lineRule="exact"/>
              <w:jc w:val="center"/>
              <w:textAlignment w:val="center"/>
              <w:rPr>
                <w:rFonts w:ascii="仿宋_GB2312" w:hAnsi="Arial" w:eastAsia="仿宋_GB2312" w:cs="仿宋_GB2312"/>
                <w:color w:val="000000"/>
                <w:sz w:val="20"/>
                <w:szCs w:val="20"/>
              </w:rPr>
            </w:pPr>
          </w:p>
        </w:tc>
        <w:tc>
          <w:tcPr>
            <w:tcW w:w="543" w:type="dxa"/>
            <w:vMerge w:val="restart"/>
            <w:tcBorders>
              <w:tl2br w:val="nil"/>
              <w:tr2bl w:val="nil"/>
            </w:tcBorders>
            <w:noWrap w:val="0"/>
            <w:vAlign w:val="center"/>
          </w:tcPr>
          <w:p>
            <w:pPr>
              <w:widowControl/>
              <w:spacing w:line="240" w:lineRule="exact"/>
              <w:jc w:val="center"/>
              <w:textAlignment w:val="center"/>
              <w:rPr>
                <w:rFonts w:ascii="仿宋_GB2312" w:hAnsi="Arial" w:eastAsia="仿宋_GB2312" w:cs="仿宋_GB2312"/>
                <w:color w:val="000000"/>
                <w:sz w:val="20"/>
                <w:szCs w:val="20"/>
              </w:rPr>
            </w:pPr>
          </w:p>
        </w:tc>
        <w:tc>
          <w:tcPr>
            <w:tcW w:w="801" w:type="dxa"/>
            <w:vMerge w:val="restart"/>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r>
              <w:rPr>
                <w:rFonts w:hint="eastAsia" w:ascii="仿宋_GB2312" w:hAnsi="Arial" w:eastAsia="仿宋_GB2312" w:cs="仿宋_GB2312"/>
                <w:color w:val="000000"/>
                <w:sz w:val="20"/>
                <w:szCs w:val="20"/>
                <w:lang w:val="en-US" w:eastAsia="zh-CN"/>
              </w:rPr>
              <w:t>8.5</w:t>
            </w:r>
          </w:p>
        </w:tc>
        <w:tc>
          <w:tcPr>
            <w:tcW w:w="596" w:type="dxa"/>
            <w:tcBorders>
              <w:bottom w:val="single" w:color="auto" w:sz="4" w:space="0"/>
              <w:tl2br w:val="nil"/>
              <w:tr2bl w:val="nil"/>
            </w:tcBorders>
            <w:noWrap w:val="0"/>
            <w:vAlign w:val="center"/>
          </w:tcPr>
          <w:p>
            <w:pPr>
              <w:widowControl/>
              <w:pBdr>
                <w:top w:val="none" w:color="auto" w:sz="0" w:space="0"/>
                <w:left w:val="none" w:color="auto" w:sz="0" w:space="0"/>
                <w:bottom w:val="none" w:color="auto" w:sz="0" w:space="0"/>
                <w:right w:val="none" w:color="auto" w:sz="0" w:space="0"/>
              </w:pBdr>
              <w:shd w:val="clear" w:color="auto" w:fill="auto"/>
              <w:spacing w:line="240" w:lineRule="exact"/>
              <w:jc w:val="center"/>
              <w:textAlignment w:val="center"/>
              <w:outlineLvl w:val="9"/>
              <w:rPr>
                <w:rFonts w:hint="eastAsia" w:ascii="楷体" w:hAnsi="楷体" w:eastAsia="楷体" w:cs="楷体"/>
                <w:color w:val="000000"/>
                <w:kern w:val="0"/>
                <w:sz w:val="21"/>
                <w:szCs w:val="21"/>
                <w:u w:val="none"/>
                <w:lang w:bidi="ar"/>
              </w:rPr>
            </w:pPr>
            <w:r>
              <w:rPr>
                <w:rFonts w:hint="eastAsia" w:ascii="楷体" w:hAnsi="楷体" w:eastAsia="楷体" w:cs="楷体"/>
                <w:b w:val="0"/>
                <w:i w:val="0"/>
                <w:caps w:val="0"/>
                <w:color w:val="000000"/>
                <w:spacing w:val="0"/>
                <w:kern w:val="0"/>
                <w:sz w:val="21"/>
                <w:szCs w:val="21"/>
                <w:u w:val="none"/>
                <w:shd w:val="clear" w:color="auto" w:fill="auto"/>
                <w:lang w:eastAsia="zh-CN" w:bidi="ar"/>
              </w:rPr>
              <w:t>动态信息</w:t>
            </w:r>
          </w:p>
        </w:tc>
        <w:tc>
          <w:tcPr>
            <w:tcW w:w="8229" w:type="dxa"/>
            <w:tcBorders>
              <w:bottom w:val="single" w:color="auto" w:sz="4" w:space="0"/>
              <w:tl2br w:val="nil"/>
              <w:tr2bl w:val="nil"/>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40" w:lineRule="auto"/>
              <w:jc w:val="left"/>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pPr>
            <w:r>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t>中卫市医保局多措并举 深入开展“美好生活·民法典相伴”主题宣传月活动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0" w:hRule="atLeast"/>
          <w:jc w:val="center"/>
        </w:trPr>
        <w:tc>
          <w:tcPr>
            <w:tcW w:w="1728" w:type="dxa"/>
            <w:vMerge w:val="continue"/>
            <w:tcBorders>
              <w:tl2br w:val="nil"/>
              <w:tr2bl w:val="nil"/>
            </w:tcBorders>
            <w:noWrap w:val="0"/>
            <w:vAlign w:val="center"/>
          </w:tcPr>
          <w:p>
            <w:pPr>
              <w:widowControl/>
              <w:spacing w:line="240" w:lineRule="exact"/>
              <w:jc w:val="center"/>
              <w:textAlignment w:val="center"/>
              <w:rPr>
                <w:rFonts w:hint="eastAsia" w:ascii="楷体" w:hAnsi="楷体" w:eastAsia="楷体" w:cs="楷体"/>
                <w:i w:val="0"/>
                <w:color w:val="000000"/>
                <w:kern w:val="0"/>
                <w:sz w:val="21"/>
                <w:szCs w:val="21"/>
                <w:u w:val="none"/>
                <w:lang w:val="en-US" w:eastAsia="zh-CN" w:bidi="ar"/>
              </w:rPr>
            </w:pPr>
          </w:p>
        </w:tc>
        <w:tc>
          <w:tcPr>
            <w:tcW w:w="723"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512"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692" w:type="dxa"/>
            <w:vMerge w:val="continue"/>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p>
        </w:tc>
        <w:tc>
          <w:tcPr>
            <w:tcW w:w="539" w:type="dxa"/>
            <w:vMerge w:val="continue"/>
            <w:tcBorders>
              <w:tl2br w:val="nil"/>
              <w:tr2bl w:val="nil"/>
            </w:tcBorders>
            <w:noWrap w:val="0"/>
            <w:vAlign w:val="center"/>
          </w:tcPr>
          <w:p>
            <w:pPr>
              <w:widowControl/>
              <w:spacing w:line="240" w:lineRule="exact"/>
              <w:jc w:val="center"/>
              <w:textAlignment w:val="center"/>
              <w:rPr>
                <w:rFonts w:ascii="仿宋_GB2312" w:hAnsi="Arial" w:eastAsia="仿宋_GB2312" w:cs="仿宋_GB2312"/>
                <w:color w:val="000000"/>
                <w:sz w:val="20"/>
                <w:szCs w:val="20"/>
              </w:rPr>
            </w:pPr>
          </w:p>
        </w:tc>
        <w:tc>
          <w:tcPr>
            <w:tcW w:w="489" w:type="dxa"/>
            <w:vMerge w:val="continue"/>
            <w:tcBorders>
              <w:tl2br w:val="nil"/>
              <w:tr2bl w:val="nil"/>
            </w:tcBorders>
            <w:noWrap w:val="0"/>
            <w:vAlign w:val="center"/>
          </w:tcPr>
          <w:p>
            <w:pPr>
              <w:widowControl/>
              <w:spacing w:line="240" w:lineRule="exact"/>
              <w:jc w:val="center"/>
              <w:textAlignment w:val="center"/>
              <w:rPr>
                <w:rFonts w:ascii="仿宋_GB2312" w:hAnsi="Arial" w:eastAsia="仿宋_GB2312" w:cs="仿宋_GB2312"/>
                <w:color w:val="000000"/>
                <w:sz w:val="20"/>
                <w:szCs w:val="20"/>
              </w:rPr>
            </w:pPr>
          </w:p>
        </w:tc>
        <w:tc>
          <w:tcPr>
            <w:tcW w:w="543" w:type="dxa"/>
            <w:vMerge w:val="continue"/>
            <w:tcBorders>
              <w:tl2br w:val="nil"/>
              <w:tr2bl w:val="nil"/>
            </w:tcBorders>
            <w:noWrap w:val="0"/>
            <w:vAlign w:val="center"/>
          </w:tcPr>
          <w:p>
            <w:pPr>
              <w:widowControl/>
              <w:spacing w:line="240" w:lineRule="exact"/>
              <w:jc w:val="center"/>
              <w:textAlignment w:val="center"/>
              <w:rPr>
                <w:rFonts w:ascii="仿宋_GB2312" w:hAnsi="Arial" w:eastAsia="仿宋_GB2312" w:cs="仿宋_GB2312"/>
                <w:color w:val="000000"/>
                <w:sz w:val="20"/>
                <w:szCs w:val="20"/>
              </w:rPr>
            </w:pPr>
          </w:p>
        </w:tc>
        <w:tc>
          <w:tcPr>
            <w:tcW w:w="801" w:type="dxa"/>
            <w:vMerge w:val="continue"/>
            <w:tcBorders>
              <w:tl2br w:val="nil"/>
              <w:tr2bl w:val="nil"/>
            </w:tcBorders>
            <w:noWrap w:val="0"/>
            <w:vAlign w:val="center"/>
          </w:tcPr>
          <w:p>
            <w:pPr>
              <w:widowControl/>
              <w:pBdr>
                <w:top w:val="none" w:color="auto" w:sz="0" w:space="0"/>
                <w:left w:val="none" w:color="auto" w:sz="0" w:space="0"/>
                <w:bottom w:val="none" w:color="auto" w:sz="0" w:space="0"/>
                <w:right w:val="none" w:color="auto" w:sz="0" w:space="0"/>
              </w:pBdr>
              <w:shd w:val="clear" w:color="auto" w:fill="FFFFFF"/>
              <w:spacing w:line="160" w:lineRule="exact"/>
              <w:jc w:val="center"/>
              <w:textAlignment w:val="center"/>
              <w:outlineLvl w:val="9"/>
              <w:rPr>
                <w:rFonts w:hint="eastAsia" w:ascii="楷体" w:hAnsi="楷体" w:eastAsia="楷体" w:cs="楷体"/>
                <w:color w:val="000000"/>
                <w:kern w:val="0"/>
                <w:sz w:val="21"/>
                <w:szCs w:val="21"/>
                <w:u w:val="none"/>
                <w:lang w:val="en-US" w:eastAsia="zh-CN" w:bidi="ar"/>
              </w:rPr>
            </w:pPr>
          </w:p>
        </w:tc>
        <w:tc>
          <w:tcPr>
            <w:tcW w:w="596" w:type="dxa"/>
            <w:tcBorders>
              <w:bottom w:val="single" w:color="auto" w:sz="4" w:space="0"/>
              <w:tl2br w:val="nil"/>
              <w:tr2bl w:val="nil"/>
            </w:tcBorders>
            <w:noWrap w:val="0"/>
            <w:vAlign w:val="center"/>
          </w:tcPr>
          <w:p>
            <w:pPr>
              <w:widowControl/>
              <w:pBdr>
                <w:top w:val="none" w:color="auto" w:sz="0" w:space="0"/>
                <w:left w:val="none" w:color="auto" w:sz="0" w:space="0"/>
                <w:bottom w:val="none" w:color="auto" w:sz="0" w:space="0"/>
                <w:right w:val="none" w:color="auto" w:sz="0" w:space="0"/>
              </w:pBdr>
              <w:shd w:val="clear" w:color="auto" w:fill="auto"/>
              <w:spacing w:line="240" w:lineRule="exact"/>
              <w:jc w:val="center"/>
              <w:textAlignment w:val="center"/>
              <w:outlineLvl w:val="9"/>
              <w:rPr>
                <w:rFonts w:hint="eastAsia" w:ascii="楷体" w:hAnsi="楷体" w:eastAsia="楷体" w:cs="楷体"/>
                <w:b w:val="0"/>
                <w:i w:val="0"/>
                <w:caps w:val="0"/>
                <w:color w:val="000000"/>
                <w:spacing w:val="0"/>
                <w:kern w:val="0"/>
                <w:sz w:val="21"/>
                <w:szCs w:val="21"/>
                <w:u w:val="none"/>
                <w:shd w:val="clear" w:color="auto" w:fill="auto"/>
                <w:lang w:eastAsia="zh-CN" w:bidi="ar"/>
              </w:rPr>
            </w:pPr>
            <w:r>
              <w:rPr>
                <w:rFonts w:hint="eastAsia" w:ascii="楷体" w:hAnsi="楷体" w:eastAsia="楷体" w:cs="楷体"/>
                <w:color w:val="000000"/>
                <w:kern w:val="0"/>
                <w:sz w:val="21"/>
                <w:szCs w:val="21"/>
                <w:u w:val="none"/>
                <w:lang w:eastAsia="zh-CN" w:bidi="ar"/>
              </w:rPr>
              <w:t>经验总结</w:t>
            </w:r>
          </w:p>
        </w:tc>
        <w:tc>
          <w:tcPr>
            <w:tcW w:w="8229" w:type="dxa"/>
            <w:tcBorders>
              <w:bottom w:val="single" w:color="auto" w:sz="4" w:space="0"/>
              <w:tl2br w:val="nil"/>
              <w:tr2bl w:val="nil"/>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40" w:lineRule="auto"/>
              <w:jc w:val="left"/>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pPr>
            <w:r>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t>用心用力 苦学苦干-中卫市医疗保障局力促DIP医保支付方式改革落地实施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64" w:hRule="atLeast"/>
          <w:jc w:val="center"/>
        </w:trPr>
        <w:tc>
          <w:tcPr>
            <w:tcW w:w="1728" w:type="dxa"/>
            <w:vMerge w:val="restart"/>
            <w:tcBorders>
              <w:tl2br w:val="nil"/>
              <w:tr2bl w:val="nil"/>
            </w:tcBorders>
            <w:noWrap w:val="0"/>
            <w:vAlign w:val="center"/>
          </w:tcPr>
          <w:p>
            <w:pPr>
              <w:keepNext w:val="0"/>
              <w:keepLines w:val="0"/>
              <w:widowControl/>
              <w:suppressLineNumbers w:val="0"/>
              <w:jc w:val="center"/>
              <w:textAlignment w:val="center"/>
              <w:rPr>
                <w:rFonts w:hint="eastAsia" w:ascii="楷体" w:hAnsi="楷体" w:eastAsia="楷体" w:cs="楷体"/>
                <w:i w:val="0"/>
                <w:color w:val="000000"/>
                <w:kern w:val="0"/>
                <w:sz w:val="21"/>
                <w:szCs w:val="21"/>
                <w:u w:val="none"/>
                <w:lang w:val="en-US" w:eastAsia="zh-CN" w:bidi="ar"/>
              </w:rPr>
            </w:pPr>
            <w:r>
              <w:rPr>
                <w:rFonts w:hint="eastAsia" w:ascii="楷体" w:hAnsi="楷体" w:eastAsia="楷体" w:cs="楷体"/>
                <w:i w:val="0"/>
                <w:color w:val="000000"/>
                <w:kern w:val="0"/>
                <w:sz w:val="21"/>
                <w:szCs w:val="21"/>
                <w:u w:val="none"/>
                <w:lang w:val="en-US" w:eastAsia="zh-CN" w:bidi="ar"/>
              </w:rPr>
              <w:t>兴庆区医疗保障局</w:t>
            </w:r>
          </w:p>
        </w:tc>
        <w:tc>
          <w:tcPr>
            <w:tcW w:w="723" w:type="dxa"/>
            <w:vMerge w:val="restart"/>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r>
              <w:rPr>
                <w:rFonts w:hint="eastAsia" w:ascii="仿宋_GB2312" w:hAnsi="Arial" w:eastAsia="仿宋_GB2312" w:cs="仿宋_GB2312"/>
                <w:color w:val="000000"/>
                <w:sz w:val="20"/>
                <w:szCs w:val="20"/>
                <w:lang w:val="en-US" w:eastAsia="zh-CN"/>
              </w:rPr>
              <w:t>15</w:t>
            </w:r>
          </w:p>
        </w:tc>
        <w:tc>
          <w:tcPr>
            <w:tcW w:w="512" w:type="dxa"/>
            <w:vMerge w:val="restart"/>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r>
              <w:rPr>
                <w:rFonts w:hint="eastAsia" w:ascii="仿宋_GB2312" w:hAnsi="Arial" w:eastAsia="仿宋_GB2312" w:cs="仿宋_GB2312"/>
                <w:color w:val="000000"/>
                <w:sz w:val="20"/>
                <w:szCs w:val="20"/>
                <w:lang w:val="en-US" w:eastAsia="zh-CN"/>
              </w:rPr>
              <w:t>6</w:t>
            </w:r>
          </w:p>
        </w:tc>
        <w:tc>
          <w:tcPr>
            <w:tcW w:w="692" w:type="dxa"/>
            <w:vMerge w:val="restart"/>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r>
              <w:rPr>
                <w:rFonts w:hint="eastAsia" w:ascii="仿宋_GB2312" w:hAnsi="Arial" w:eastAsia="仿宋_GB2312" w:cs="仿宋_GB2312"/>
                <w:color w:val="000000"/>
                <w:sz w:val="20"/>
                <w:szCs w:val="20"/>
                <w:lang w:val="en-US" w:eastAsia="zh-CN"/>
              </w:rPr>
              <w:t>1</w:t>
            </w:r>
          </w:p>
        </w:tc>
        <w:tc>
          <w:tcPr>
            <w:tcW w:w="539" w:type="dxa"/>
            <w:vMerge w:val="restart"/>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489" w:type="dxa"/>
            <w:vMerge w:val="restart"/>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543" w:type="dxa"/>
            <w:vMerge w:val="restart"/>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801" w:type="dxa"/>
            <w:vMerge w:val="restart"/>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r>
              <w:rPr>
                <w:rFonts w:hint="eastAsia" w:ascii="仿宋_GB2312" w:hAnsi="Arial" w:eastAsia="仿宋_GB2312" w:cs="仿宋_GB2312"/>
                <w:color w:val="000000"/>
                <w:sz w:val="20"/>
                <w:szCs w:val="20"/>
                <w:lang w:val="en-US" w:eastAsia="zh-CN"/>
              </w:rPr>
              <w:t>7</w:t>
            </w:r>
          </w:p>
        </w:tc>
        <w:tc>
          <w:tcPr>
            <w:tcW w:w="596" w:type="dxa"/>
            <w:tcBorders>
              <w:bottom w:val="single" w:color="auto" w:sz="4" w:space="0"/>
              <w:tl2br w:val="nil"/>
              <w:tr2bl w:val="nil"/>
            </w:tcBorders>
            <w:noWrap w:val="0"/>
            <w:vAlign w:val="center"/>
          </w:tcPr>
          <w:p>
            <w:pPr>
              <w:widowControl/>
              <w:pBdr>
                <w:top w:val="none" w:color="auto" w:sz="0" w:space="0"/>
                <w:left w:val="none" w:color="auto" w:sz="0" w:space="0"/>
                <w:bottom w:val="none" w:color="auto" w:sz="0" w:space="0"/>
                <w:right w:val="none" w:color="auto" w:sz="0" w:space="0"/>
              </w:pBdr>
              <w:shd w:val="clear" w:color="auto" w:fill="auto"/>
              <w:spacing w:line="240" w:lineRule="exact"/>
              <w:jc w:val="center"/>
              <w:textAlignment w:val="center"/>
              <w:rPr>
                <w:rFonts w:hint="eastAsia" w:ascii="楷体" w:hAnsi="楷体" w:eastAsia="楷体" w:cs="楷体"/>
                <w:b w:val="0"/>
                <w:i w:val="0"/>
                <w:caps w:val="0"/>
                <w:color w:val="000000"/>
                <w:spacing w:val="0"/>
                <w:kern w:val="0"/>
                <w:sz w:val="21"/>
                <w:szCs w:val="21"/>
                <w:u w:val="none"/>
                <w:shd w:val="clear" w:color="auto" w:fill="auto"/>
                <w:lang w:eastAsia="zh-CN" w:bidi="ar"/>
              </w:rPr>
            </w:pPr>
            <w:r>
              <w:rPr>
                <w:rFonts w:hint="eastAsia" w:ascii="楷体" w:hAnsi="楷体" w:eastAsia="楷体" w:cs="楷体"/>
                <w:b w:val="0"/>
                <w:i w:val="0"/>
                <w:caps w:val="0"/>
                <w:color w:val="000000"/>
                <w:spacing w:val="0"/>
                <w:kern w:val="0"/>
                <w:sz w:val="21"/>
                <w:szCs w:val="21"/>
                <w:u w:val="none"/>
                <w:shd w:val="clear" w:color="auto" w:fill="auto"/>
                <w:lang w:eastAsia="zh-CN" w:bidi="ar"/>
              </w:rPr>
              <w:t>动态信息</w:t>
            </w:r>
          </w:p>
        </w:tc>
        <w:tc>
          <w:tcPr>
            <w:tcW w:w="8229" w:type="dxa"/>
            <w:tcBorders>
              <w:bottom w:val="single" w:color="auto" w:sz="4" w:space="0"/>
              <w:tl2br w:val="nil"/>
              <w:tr2bl w:val="nil"/>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40" w:lineRule="auto"/>
              <w:jc w:val="left"/>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pPr>
            <w:r>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t>兴庆区医保局从“三个维度”用心用情用力筑牢医保基金“防火墙”</w:t>
            </w:r>
          </w:p>
          <w:p>
            <w:pPr>
              <w:keepNext w:val="0"/>
              <w:keepLines w:val="0"/>
              <w:widowControl/>
              <w:suppressLineNumbers w:val="0"/>
              <w:pBdr>
                <w:top w:val="none" w:color="auto" w:sz="0" w:space="0"/>
                <w:left w:val="none" w:color="auto" w:sz="0" w:space="0"/>
                <w:bottom w:val="none" w:color="auto" w:sz="0" w:space="0"/>
                <w:right w:val="none" w:color="auto" w:sz="0" w:space="0"/>
              </w:pBdr>
              <w:spacing w:line="240" w:lineRule="auto"/>
              <w:jc w:val="left"/>
              <w:rPr>
                <w:rFonts w:hint="eastAsia"/>
                <w:rtl w:val="0"/>
                <w:lang w:val="en-US" w:eastAsia="zh-CN"/>
              </w:rPr>
            </w:pPr>
            <w:r>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t>兴庆区医保局召开2023年基金监管联席会议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7" w:hRule="atLeast"/>
          <w:jc w:val="center"/>
        </w:trPr>
        <w:tc>
          <w:tcPr>
            <w:tcW w:w="1728" w:type="dxa"/>
            <w:vMerge w:val="continue"/>
            <w:tcBorders>
              <w:tl2br w:val="nil"/>
              <w:tr2bl w:val="nil"/>
            </w:tcBorders>
            <w:noWrap w:val="0"/>
            <w:vAlign w:val="center"/>
          </w:tcPr>
          <w:p>
            <w:pPr>
              <w:keepNext w:val="0"/>
              <w:keepLines w:val="0"/>
              <w:widowControl/>
              <w:suppressLineNumbers w:val="0"/>
              <w:jc w:val="center"/>
              <w:textAlignment w:val="center"/>
              <w:rPr>
                <w:rFonts w:hint="eastAsia" w:ascii="楷体" w:hAnsi="楷体" w:eastAsia="楷体" w:cs="楷体"/>
                <w:i w:val="0"/>
                <w:color w:val="000000"/>
                <w:kern w:val="0"/>
                <w:sz w:val="21"/>
                <w:szCs w:val="21"/>
                <w:u w:val="none"/>
                <w:lang w:val="en-US" w:eastAsia="zh-CN" w:bidi="ar"/>
              </w:rPr>
            </w:pPr>
          </w:p>
        </w:tc>
        <w:tc>
          <w:tcPr>
            <w:tcW w:w="723"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512"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692"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539"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489"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543"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801"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596" w:type="dxa"/>
            <w:tcBorders>
              <w:top w:val="single" w:color="auto" w:sz="4" w:space="0"/>
              <w:bottom w:val="single" w:color="auto" w:sz="4" w:space="0"/>
              <w:tl2br w:val="nil"/>
              <w:tr2bl w:val="nil"/>
            </w:tcBorders>
            <w:noWrap w:val="0"/>
            <w:vAlign w:val="center"/>
          </w:tcPr>
          <w:p>
            <w:pPr>
              <w:widowControl/>
              <w:pBdr>
                <w:top w:val="none" w:color="auto" w:sz="0" w:space="0"/>
                <w:left w:val="none" w:color="auto" w:sz="0" w:space="0"/>
                <w:bottom w:val="none" w:color="auto" w:sz="0" w:space="0"/>
                <w:right w:val="none" w:color="auto" w:sz="0" w:space="0"/>
              </w:pBdr>
              <w:shd w:val="clear" w:color="auto" w:fill="auto"/>
              <w:spacing w:line="240" w:lineRule="exact"/>
              <w:jc w:val="center"/>
              <w:textAlignment w:val="center"/>
              <w:rPr>
                <w:rFonts w:hint="eastAsia" w:ascii="楷体" w:hAnsi="楷体" w:eastAsia="楷体" w:cs="楷体"/>
                <w:b w:val="0"/>
                <w:i w:val="0"/>
                <w:caps w:val="0"/>
                <w:color w:val="000000"/>
                <w:spacing w:val="0"/>
                <w:kern w:val="0"/>
                <w:sz w:val="21"/>
                <w:szCs w:val="21"/>
                <w:u w:val="none"/>
                <w:shd w:val="clear" w:color="auto" w:fill="auto"/>
                <w:lang w:eastAsia="zh-CN" w:bidi="ar"/>
              </w:rPr>
            </w:pPr>
            <w:r>
              <w:rPr>
                <w:rFonts w:hint="default" w:ascii="楷体" w:hAnsi="楷体" w:eastAsia="楷体" w:cs="楷体"/>
                <w:color w:val="000000"/>
                <w:kern w:val="0"/>
                <w:sz w:val="21"/>
                <w:szCs w:val="21"/>
                <w:u w:val="none"/>
                <w:shd w:val="clear" w:color="auto" w:fill="auto"/>
                <w:lang w:eastAsia="zh-CN" w:bidi="ar"/>
              </w:rPr>
              <w:t>经验总结</w:t>
            </w:r>
          </w:p>
        </w:tc>
        <w:tc>
          <w:tcPr>
            <w:tcW w:w="8229" w:type="dxa"/>
            <w:tcBorders>
              <w:top w:val="single" w:color="auto" w:sz="4" w:space="0"/>
              <w:bottom w:val="single" w:color="auto" w:sz="4" w:space="0"/>
              <w:tl2br w:val="nil"/>
              <w:tr2bl w:val="nil"/>
            </w:tcBorders>
            <w:noWrap w:val="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0" w:hRule="atLeast"/>
          <w:jc w:val="center"/>
        </w:trPr>
        <w:tc>
          <w:tcPr>
            <w:tcW w:w="1728" w:type="dxa"/>
            <w:vMerge w:val="restart"/>
            <w:tcBorders>
              <w:tl2br w:val="nil"/>
              <w:tr2bl w:val="nil"/>
            </w:tcBorders>
            <w:noWrap w:val="0"/>
            <w:vAlign w:val="center"/>
          </w:tcPr>
          <w:p>
            <w:pPr>
              <w:keepNext w:val="0"/>
              <w:keepLines w:val="0"/>
              <w:widowControl/>
              <w:suppressLineNumbers w:val="0"/>
              <w:jc w:val="center"/>
              <w:textAlignment w:val="center"/>
              <w:rPr>
                <w:rFonts w:hint="eastAsia" w:ascii="楷体" w:hAnsi="楷体" w:eastAsia="楷体" w:cs="楷体"/>
                <w:i w:val="0"/>
                <w:color w:val="000000"/>
                <w:kern w:val="0"/>
                <w:sz w:val="21"/>
                <w:szCs w:val="21"/>
                <w:u w:val="none"/>
                <w:lang w:val="en-US" w:eastAsia="zh-CN" w:bidi="ar"/>
              </w:rPr>
            </w:pPr>
            <w:r>
              <w:rPr>
                <w:rFonts w:hint="eastAsia" w:ascii="楷体" w:hAnsi="楷体" w:eastAsia="楷体" w:cs="楷体"/>
                <w:i w:val="0"/>
                <w:color w:val="000000"/>
                <w:kern w:val="0"/>
                <w:sz w:val="21"/>
                <w:szCs w:val="21"/>
                <w:u w:val="none"/>
                <w:lang w:val="en-US" w:eastAsia="zh-CN" w:bidi="ar"/>
              </w:rPr>
              <w:t>金凤区医疗保障局</w:t>
            </w:r>
          </w:p>
        </w:tc>
        <w:tc>
          <w:tcPr>
            <w:tcW w:w="723" w:type="dxa"/>
            <w:vMerge w:val="restart"/>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r>
              <w:rPr>
                <w:rFonts w:hint="eastAsia" w:ascii="仿宋_GB2312" w:hAnsi="Arial" w:eastAsia="仿宋_GB2312" w:cs="仿宋_GB2312"/>
                <w:color w:val="000000"/>
                <w:sz w:val="20"/>
                <w:szCs w:val="20"/>
                <w:lang w:val="en-US" w:eastAsia="zh-CN"/>
              </w:rPr>
              <w:t>14.5</w:t>
            </w:r>
          </w:p>
        </w:tc>
        <w:tc>
          <w:tcPr>
            <w:tcW w:w="512" w:type="dxa"/>
            <w:vMerge w:val="restart"/>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r>
              <w:rPr>
                <w:rFonts w:hint="eastAsia" w:ascii="仿宋_GB2312" w:hAnsi="Arial" w:eastAsia="仿宋_GB2312" w:cs="仿宋_GB2312"/>
                <w:color w:val="000000"/>
                <w:sz w:val="20"/>
                <w:szCs w:val="20"/>
                <w:lang w:val="en-US" w:eastAsia="zh-CN"/>
              </w:rPr>
              <w:t>6</w:t>
            </w:r>
          </w:p>
        </w:tc>
        <w:tc>
          <w:tcPr>
            <w:tcW w:w="692" w:type="dxa"/>
            <w:vMerge w:val="restart"/>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r>
              <w:rPr>
                <w:rFonts w:hint="eastAsia" w:ascii="仿宋_GB2312" w:hAnsi="Arial" w:eastAsia="仿宋_GB2312" w:cs="仿宋_GB2312"/>
                <w:color w:val="000000"/>
                <w:sz w:val="20"/>
                <w:szCs w:val="20"/>
                <w:lang w:val="en-US" w:eastAsia="zh-CN"/>
              </w:rPr>
              <w:t>0.5</w:t>
            </w:r>
          </w:p>
        </w:tc>
        <w:tc>
          <w:tcPr>
            <w:tcW w:w="539" w:type="dxa"/>
            <w:vMerge w:val="restart"/>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p>
        </w:tc>
        <w:tc>
          <w:tcPr>
            <w:tcW w:w="489" w:type="dxa"/>
            <w:vMerge w:val="restart"/>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543" w:type="dxa"/>
            <w:vMerge w:val="restart"/>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801" w:type="dxa"/>
            <w:vMerge w:val="restart"/>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r>
              <w:rPr>
                <w:rFonts w:hint="eastAsia" w:ascii="仿宋_GB2312" w:hAnsi="Arial" w:eastAsia="仿宋_GB2312" w:cs="仿宋_GB2312"/>
                <w:color w:val="000000"/>
                <w:sz w:val="20"/>
                <w:szCs w:val="20"/>
                <w:lang w:val="en-US" w:eastAsia="zh-CN"/>
              </w:rPr>
              <w:t>6.5</w:t>
            </w:r>
          </w:p>
        </w:tc>
        <w:tc>
          <w:tcPr>
            <w:tcW w:w="596" w:type="dxa"/>
            <w:tcBorders>
              <w:bottom w:val="single" w:color="auto" w:sz="4" w:space="0"/>
              <w:tl2br w:val="nil"/>
              <w:tr2bl w:val="nil"/>
            </w:tcBorders>
            <w:noWrap w:val="0"/>
            <w:vAlign w:val="center"/>
          </w:tcPr>
          <w:p>
            <w:pPr>
              <w:widowControl/>
              <w:pBdr>
                <w:top w:val="none" w:color="auto" w:sz="0" w:space="0"/>
                <w:left w:val="none" w:color="auto" w:sz="0" w:space="0"/>
                <w:bottom w:val="none" w:color="auto" w:sz="0" w:space="0"/>
                <w:right w:val="none" w:color="auto" w:sz="0" w:space="0"/>
              </w:pBdr>
              <w:shd w:val="clear" w:color="auto" w:fill="auto"/>
              <w:spacing w:line="240" w:lineRule="exact"/>
              <w:jc w:val="center"/>
              <w:textAlignment w:val="center"/>
              <w:rPr>
                <w:rFonts w:hint="eastAsia" w:ascii="楷体" w:hAnsi="楷体" w:eastAsia="楷体" w:cs="楷体"/>
                <w:b w:val="0"/>
                <w:i w:val="0"/>
                <w:caps w:val="0"/>
                <w:color w:val="000000"/>
                <w:spacing w:val="0"/>
                <w:kern w:val="0"/>
                <w:sz w:val="21"/>
                <w:szCs w:val="21"/>
                <w:u w:val="none"/>
                <w:shd w:val="clear" w:color="auto" w:fill="auto"/>
                <w:lang w:eastAsia="zh-CN" w:bidi="ar"/>
              </w:rPr>
            </w:pPr>
            <w:r>
              <w:rPr>
                <w:rFonts w:hint="eastAsia" w:ascii="楷体" w:hAnsi="楷体" w:eastAsia="楷体" w:cs="楷体"/>
                <w:b w:val="0"/>
                <w:i w:val="0"/>
                <w:caps w:val="0"/>
                <w:color w:val="000000"/>
                <w:spacing w:val="0"/>
                <w:kern w:val="0"/>
                <w:sz w:val="21"/>
                <w:szCs w:val="21"/>
                <w:u w:val="none"/>
                <w:shd w:val="clear" w:color="auto" w:fill="auto"/>
                <w:lang w:val="en-US" w:eastAsia="zh-CN" w:bidi="ar"/>
              </w:rPr>
              <w:t>动态信息</w:t>
            </w:r>
          </w:p>
        </w:tc>
        <w:tc>
          <w:tcPr>
            <w:tcW w:w="8229" w:type="dxa"/>
            <w:tcBorders>
              <w:bottom w:val="single" w:color="auto" w:sz="4" w:space="0"/>
              <w:tl2br w:val="nil"/>
              <w:tr2bl w:val="nil"/>
            </w:tcBorders>
            <w:noWrap w:val="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pPr>
            <w:r>
              <w:rPr>
                <w:rFonts w:hint="default"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t>金凤区“123”工作法多举措开展医保基金监管宣传月活动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747" w:hRule="atLeast"/>
          <w:jc w:val="center"/>
        </w:trPr>
        <w:tc>
          <w:tcPr>
            <w:tcW w:w="1728" w:type="dxa"/>
            <w:vMerge w:val="continue"/>
            <w:tcBorders>
              <w:tl2br w:val="nil"/>
              <w:tr2bl w:val="nil"/>
            </w:tcBorders>
            <w:noWrap w:val="0"/>
            <w:vAlign w:val="center"/>
          </w:tcPr>
          <w:p>
            <w:pPr>
              <w:keepNext w:val="0"/>
              <w:keepLines w:val="0"/>
              <w:widowControl/>
              <w:suppressLineNumbers w:val="0"/>
              <w:jc w:val="center"/>
              <w:textAlignment w:val="center"/>
              <w:rPr>
                <w:rFonts w:hint="eastAsia" w:ascii="楷体" w:hAnsi="楷体" w:eastAsia="楷体" w:cs="楷体"/>
                <w:i w:val="0"/>
                <w:color w:val="000000"/>
                <w:kern w:val="0"/>
                <w:sz w:val="21"/>
                <w:szCs w:val="21"/>
                <w:u w:val="none"/>
                <w:lang w:val="en-US" w:eastAsia="zh-CN" w:bidi="ar"/>
              </w:rPr>
            </w:pPr>
          </w:p>
        </w:tc>
        <w:tc>
          <w:tcPr>
            <w:tcW w:w="723"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512"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692"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539"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489"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543"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801"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596" w:type="dxa"/>
            <w:tcBorders>
              <w:bottom w:val="single" w:color="auto" w:sz="4" w:space="0"/>
              <w:tl2br w:val="nil"/>
              <w:tr2bl w:val="nil"/>
            </w:tcBorders>
            <w:noWrap w:val="0"/>
            <w:vAlign w:val="center"/>
          </w:tcPr>
          <w:p>
            <w:pPr>
              <w:widowControl/>
              <w:pBdr>
                <w:top w:val="none" w:color="auto" w:sz="0" w:space="0"/>
                <w:left w:val="none" w:color="auto" w:sz="0" w:space="0"/>
                <w:bottom w:val="none" w:color="auto" w:sz="0" w:space="0"/>
                <w:right w:val="none" w:color="auto" w:sz="0" w:space="0"/>
              </w:pBdr>
              <w:shd w:val="clear" w:color="auto" w:fill="auto"/>
              <w:spacing w:line="240" w:lineRule="exact"/>
              <w:jc w:val="center"/>
              <w:textAlignment w:val="center"/>
              <w:rPr>
                <w:rFonts w:hint="eastAsia" w:ascii="楷体" w:hAnsi="楷体" w:eastAsia="楷体" w:cs="楷体"/>
                <w:b w:val="0"/>
                <w:i w:val="0"/>
                <w:caps w:val="0"/>
                <w:color w:val="000000"/>
                <w:spacing w:val="0"/>
                <w:kern w:val="0"/>
                <w:sz w:val="21"/>
                <w:szCs w:val="21"/>
                <w:u w:val="none"/>
                <w:shd w:val="clear" w:color="auto" w:fill="auto"/>
                <w:lang w:val="en-US" w:eastAsia="zh-CN" w:bidi="ar"/>
              </w:rPr>
            </w:pPr>
            <w:r>
              <w:rPr>
                <w:rFonts w:hint="eastAsia" w:ascii="楷体" w:hAnsi="楷体" w:eastAsia="楷体" w:cs="楷体"/>
                <w:b w:val="0"/>
                <w:i w:val="0"/>
                <w:caps w:val="0"/>
                <w:color w:val="000000"/>
                <w:spacing w:val="0"/>
                <w:kern w:val="0"/>
                <w:sz w:val="21"/>
                <w:szCs w:val="21"/>
                <w:u w:val="none"/>
                <w:shd w:val="clear" w:color="auto" w:fill="auto"/>
                <w:lang w:eastAsia="zh-CN" w:bidi="ar"/>
              </w:rPr>
              <w:t>经验总结</w:t>
            </w:r>
          </w:p>
        </w:tc>
        <w:tc>
          <w:tcPr>
            <w:tcW w:w="8229" w:type="dxa"/>
            <w:tcBorders>
              <w:bottom w:val="single" w:color="auto" w:sz="4" w:space="0"/>
              <w:tl2br w:val="nil"/>
              <w:tr2bl w:val="nil"/>
            </w:tcBorders>
            <w:noWrap w:val="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70" w:hRule="atLeast"/>
          <w:jc w:val="center"/>
        </w:trPr>
        <w:tc>
          <w:tcPr>
            <w:tcW w:w="1728" w:type="dxa"/>
            <w:vMerge w:val="restart"/>
            <w:tcBorders>
              <w:tl2br w:val="nil"/>
              <w:tr2bl w:val="nil"/>
            </w:tcBorders>
            <w:noWrap w:val="0"/>
            <w:vAlign w:val="center"/>
          </w:tcPr>
          <w:p>
            <w:pPr>
              <w:keepNext w:val="0"/>
              <w:keepLines w:val="0"/>
              <w:widowControl/>
              <w:suppressLineNumbers w:val="0"/>
              <w:jc w:val="center"/>
              <w:textAlignment w:val="center"/>
              <w:rPr>
                <w:rFonts w:hint="eastAsia" w:ascii="楷体" w:hAnsi="楷体" w:eastAsia="楷体" w:cs="楷体"/>
                <w:i w:val="0"/>
                <w:color w:val="000000"/>
                <w:kern w:val="0"/>
                <w:sz w:val="21"/>
                <w:szCs w:val="21"/>
                <w:u w:val="none"/>
                <w:lang w:val="en-US" w:eastAsia="zh-CN" w:bidi="ar"/>
              </w:rPr>
            </w:pPr>
            <w:r>
              <w:rPr>
                <w:rFonts w:hint="eastAsia" w:ascii="楷体" w:hAnsi="楷体" w:eastAsia="楷体" w:cs="楷体"/>
                <w:i w:val="0"/>
                <w:color w:val="000000"/>
                <w:kern w:val="0"/>
                <w:sz w:val="21"/>
                <w:szCs w:val="21"/>
                <w:u w:val="none"/>
                <w:lang w:val="en-US" w:eastAsia="zh-CN" w:bidi="ar"/>
              </w:rPr>
              <w:t>西夏区医疗保障局</w:t>
            </w:r>
          </w:p>
        </w:tc>
        <w:tc>
          <w:tcPr>
            <w:tcW w:w="723" w:type="dxa"/>
            <w:vMerge w:val="restart"/>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r>
              <w:rPr>
                <w:rFonts w:hint="eastAsia" w:ascii="仿宋_GB2312" w:hAnsi="Arial" w:eastAsia="仿宋_GB2312" w:cs="仿宋_GB2312"/>
                <w:color w:val="000000"/>
                <w:sz w:val="20"/>
                <w:szCs w:val="20"/>
                <w:lang w:val="en-US" w:eastAsia="zh-CN"/>
              </w:rPr>
              <w:t>18.5</w:t>
            </w:r>
          </w:p>
        </w:tc>
        <w:tc>
          <w:tcPr>
            <w:tcW w:w="512" w:type="dxa"/>
            <w:vMerge w:val="restart"/>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r>
              <w:rPr>
                <w:rFonts w:hint="eastAsia" w:ascii="仿宋_GB2312" w:hAnsi="Arial" w:eastAsia="仿宋_GB2312" w:cs="仿宋_GB2312"/>
                <w:color w:val="000000"/>
                <w:sz w:val="20"/>
                <w:szCs w:val="20"/>
                <w:lang w:val="en-US" w:eastAsia="zh-CN"/>
              </w:rPr>
              <w:t>6</w:t>
            </w:r>
          </w:p>
        </w:tc>
        <w:tc>
          <w:tcPr>
            <w:tcW w:w="692" w:type="dxa"/>
            <w:vMerge w:val="restart"/>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r>
              <w:rPr>
                <w:rFonts w:hint="eastAsia" w:ascii="仿宋_GB2312" w:hAnsi="Arial" w:eastAsia="仿宋_GB2312" w:cs="仿宋_GB2312"/>
                <w:color w:val="000000"/>
                <w:sz w:val="20"/>
                <w:szCs w:val="20"/>
                <w:lang w:val="en-US" w:eastAsia="zh-CN"/>
              </w:rPr>
              <w:t>1.5</w:t>
            </w:r>
          </w:p>
        </w:tc>
        <w:tc>
          <w:tcPr>
            <w:tcW w:w="539" w:type="dxa"/>
            <w:vMerge w:val="restart"/>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p>
        </w:tc>
        <w:tc>
          <w:tcPr>
            <w:tcW w:w="489" w:type="dxa"/>
            <w:vMerge w:val="restart"/>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543" w:type="dxa"/>
            <w:vMerge w:val="restart"/>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801" w:type="dxa"/>
            <w:vMerge w:val="restart"/>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r>
              <w:rPr>
                <w:rFonts w:hint="eastAsia" w:ascii="仿宋_GB2312" w:hAnsi="Arial" w:eastAsia="仿宋_GB2312" w:cs="仿宋_GB2312"/>
                <w:color w:val="000000"/>
                <w:sz w:val="20"/>
                <w:szCs w:val="20"/>
                <w:lang w:val="en-US" w:eastAsia="zh-CN"/>
              </w:rPr>
              <w:t>7.5</w:t>
            </w:r>
          </w:p>
        </w:tc>
        <w:tc>
          <w:tcPr>
            <w:tcW w:w="596" w:type="dxa"/>
            <w:tcBorders>
              <w:bottom w:val="single" w:color="auto" w:sz="4" w:space="0"/>
              <w:tl2br w:val="nil"/>
              <w:tr2bl w:val="nil"/>
            </w:tcBorders>
            <w:noWrap w:val="0"/>
            <w:vAlign w:val="center"/>
          </w:tcPr>
          <w:p>
            <w:pPr>
              <w:widowControl/>
              <w:pBdr>
                <w:top w:val="none" w:color="auto" w:sz="0" w:space="0"/>
                <w:left w:val="none" w:color="auto" w:sz="0" w:space="0"/>
                <w:bottom w:val="none" w:color="auto" w:sz="0" w:space="0"/>
                <w:right w:val="none" w:color="auto" w:sz="0" w:space="0"/>
              </w:pBdr>
              <w:shd w:val="clear" w:color="auto" w:fill="auto"/>
              <w:spacing w:line="240" w:lineRule="exact"/>
              <w:jc w:val="center"/>
              <w:textAlignment w:val="center"/>
              <w:rPr>
                <w:rFonts w:hint="eastAsia" w:ascii="楷体" w:hAnsi="楷体" w:eastAsia="楷体" w:cs="楷体"/>
                <w:b w:val="0"/>
                <w:i w:val="0"/>
                <w:caps w:val="0"/>
                <w:color w:val="000000"/>
                <w:spacing w:val="0"/>
                <w:kern w:val="0"/>
                <w:sz w:val="21"/>
                <w:szCs w:val="21"/>
                <w:u w:val="none"/>
                <w:shd w:val="clear" w:color="auto" w:fill="auto"/>
                <w:lang w:val="en-US" w:eastAsia="zh-CN" w:bidi="ar"/>
              </w:rPr>
            </w:pPr>
            <w:r>
              <w:rPr>
                <w:rFonts w:hint="eastAsia" w:ascii="楷体" w:hAnsi="楷体" w:eastAsia="楷体" w:cs="楷体"/>
                <w:b w:val="0"/>
                <w:i w:val="0"/>
                <w:caps w:val="0"/>
                <w:color w:val="000000"/>
                <w:spacing w:val="0"/>
                <w:kern w:val="0"/>
                <w:sz w:val="21"/>
                <w:szCs w:val="21"/>
                <w:u w:val="none"/>
                <w:shd w:val="clear" w:color="auto" w:fill="auto"/>
                <w:lang w:val="en-US" w:eastAsia="zh-CN" w:bidi="ar"/>
              </w:rPr>
              <w:t>动态信息</w:t>
            </w:r>
          </w:p>
        </w:tc>
        <w:tc>
          <w:tcPr>
            <w:tcW w:w="8229" w:type="dxa"/>
            <w:tcBorders>
              <w:bottom w:val="single" w:color="auto" w:sz="4" w:space="0"/>
              <w:tl2br w:val="nil"/>
              <w:tr2bl w:val="nil"/>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40" w:lineRule="auto"/>
              <w:jc w:val="left"/>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pPr>
            <w:r>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t>15分钟医保服务圈便民服务零距离（宁夏日报）</w:t>
            </w:r>
          </w:p>
          <w:p>
            <w:pPr>
              <w:keepNext w:val="0"/>
              <w:keepLines w:val="0"/>
              <w:widowControl/>
              <w:suppressLineNumbers w:val="0"/>
              <w:pBdr>
                <w:top w:val="none" w:color="auto" w:sz="0" w:space="0"/>
                <w:left w:val="none" w:color="auto" w:sz="0" w:space="0"/>
                <w:bottom w:val="none" w:color="auto" w:sz="0" w:space="0"/>
                <w:right w:val="none" w:color="auto" w:sz="0" w:space="0"/>
              </w:pBdr>
              <w:spacing w:line="240" w:lineRule="auto"/>
              <w:jc w:val="left"/>
              <w:rPr>
                <w:rFonts w:hint="default"/>
                <w:rtl w:val="0"/>
                <w:lang w:val="en-US" w:eastAsia="zh-CN"/>
              </w:rPr>
            </w:pPr>
            <w:r>
              <w:rPr>
                <w:rFonts w:hint="default"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t>西夏区基金监管你民行 妙趣游园促宣传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80" w:hRule="atLeast"/>
          <w:jc w:val="center"/>
        </w:trPr>
        <w:tc>
          <w:tcPr>
            <w:tcW w:w="1728" w:type="dxa"/>
            <w:vMerge w:val="continue"/>
            <w:tcBorders>
              <w:tl2br w:val="nil"/>
              <w:tr2bl w:val="nil"/>
            </w:tcBorders>
            <w:noWrap w:val="0"/>
            <w:vAlign w:val="center"/>
          </w:tcPr>
          <w:p>
            <w:pPr>
              <w:keepNext w:val="0"/>
              <w:keepLines w:val="0"/>
              <w:widowControl/>
              <w:suppressLineNumbers w:val="0"/>
              <w:jc w:val="center"/>
              <w:textAlignment w:val="center"/>
              <w:rPr>
                <w:rFonts w:hint="eastAsia" w:ascii="楷体" w:hAnsi="楷体" w:eastAsia="楷体" w:cs="楷体"/>
                <w:i w:val="0"/>
                <w:color w:val="000000"/>
                <w:kern w:val="0"/>
                <w:sz w:val="21"/>
                <w:szCs w:val="21"/>
                <w:u w:val="none"/>
                <w:lang w:val="en-US" w:eastAsia="zh-CN" w:bidi="ar"/>
              </w:rPr>
            </w:pPr>
          </w:p>
        </w:tc>
        <w:tc>
          <w:tcPr>
            <w:tcW w:w="723"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512"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692"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539"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489"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543"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801"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596" w:type="dxa"/>
            <w:tcBorders>
              <w:bottom w:val="single" w:color="auto" w:sz="4" w:space="0"/>
              <w:tl2br w:val="nil"/>
              <w:tr2bl w:val="nil"/>
            </w:tcBorders>
            <w:noWrap w:val="0"/>
            <w:vAlign w:val="center"/>
          </w:tcPr>
          <w:p>
            <w:pPr>
              <w:widowControl/>
              <w:pBdr>
                <w:top w:val="none" w:color="auto" w:sz="0" w:space="0"/>
                <w:left w:val="none" w:color="auto" w:sz="0" w:space="0"/>
                <w:bottom w:val="none" w:color="auto" w:sz="0" w:space="0"/>
                <w:right w:val="none" w:color="auto" w:sz="0" w:space="0"/>
              </w:pBdr>
              <w:shd w:val="clear" w:color="auto" w:fill="auto"/>
              <w:spacing w:line="240" w:lineRule="exact"/>
              <w:jc w:val="center"/>
              <w:textAlignment w:val="center"/>
              <w:rPr>
                <w:rFonts w:hint="eastAsia" w:ascii="楷体" w:hAnsi="楷体" w:eastAsia="楷体" w:cs="楷体"/>
                <w:b w:val="0"/>
                <w:i w:val="0"/>
                <w:caps w:val="0"/>
                <w:color w:val="000000"/>
                <w:spacing w:val="0"/>
                <w:kern w:val="0"/>
                <w:sz w:val="21"/>
                <w:szCs w:val="21"/>
                <w:u w:val="none"/>
                <w:shd w:val="clear" w:color="auto" w:fill="auto"/>
                <w:lang w:val="en-US" w:eastAsia="zh-CN" w:bidi="ar"/>
              </w:rPr>
            </w:pPr>
            <w:r>
              <w:rPr>
                <w:rFonts w:hint="eastAsia" w:ascii="楷体" w:hAnsi="楷体" w:eastAsia="楷体" w:cs="楷体"/>
                <w:b w:val="0"/>
                <w:i w:val="0"/>
                <w:caps w:val="0"/>
                <w:color w:val="000000"/>
                <w:spacing w:val="0"/>
                <w:kern w:val="0"/>
                <w:sz w:val="21"/>
                <w:szCs w:val="21"/>
                <w:u w:val="none"/>
                <w:shd w:val="clear" w:color="auto" w:fill="auto"/>
                <w:lang w:eastAsia="zh-CN" w:bidi="ar"/>
              </w:rPr>
              <w:t>经验总结</w:t>
            </w:r>
          </w:p>
        </w:tc>
        <w:tc>
          <w:tcPr>
            <w:tcW w:w="8229" w:type="dxa"/>
            <w:tcBorders>
              <w:bottom w:val="single" w:color="auto" w:sz="4" w:space="0"/>
              <w:tl2br w:val="nil"/>
              <w:tr2bl w:val="nil"/>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40" w:lineRule="auto"/>
              <w:jc w:val="left"/>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0" w:hRule="atLeast"/>
          <w:jc w:val="center"/>
        </w:trPr>
        <w:tc>
          <w:tcPr>
            <w:tcW w:w="1728" w:type="dxa"/>
            <w:vMerge w:val="restart"/>
            <w:tcBorders>
              <w:tl2br w:val="nil"/>
              <w:tr2bl w:val="nil"/>
            </w:tcBorders>
            <w:noWrap w:val="0"/>
            <w:vAlign w:val="center"/>
          </w:tcPr>
          <w:p>
            <w:pPr>
              <w:keepNext w:val="0"/>
              <w:keepLines w:val="0"/>
              <w:widowControl/>
              <w:suppressLineNumbers w:val="0"/>
              <w:jc w:val="center"/>
              <w:textAlignment w:val="center"/>
              <w:rPr>
                <w:rFonts w:hint="eastAsia" w:ascii="楷体" w:hAnsi="楷体" w:eastAsia="楷体" w:cs="楷体"/>
                <w:i w:val="0"/>
                <w:color w:val="000000"/>
                <w:kern w:val="0"/>
                <w:sz w:val="21"/>
                <w:szCs w:val="21"/>
                <w:u w:val="none"/>
                <w:lang w:val="en-US" w:eastAsia="zh-CN" w:bidi="ar"/>
              </w:rPr>
            </w:pPr>
            <w:r>
              <w:rPr>
                <w:rFonts w:hint="eastAsia" w:ascii="楷体" w:hAnsi="楷体" w:eastAsia="楷体" w:cs="楷体"/>
                <w:i w:val="0"/>
                <w:color w:val="000000"/>
                <w:kern w:val="0"/>
                <w:sz w:val="21"/>
                <w:szCs w:val="21"/>
                <w:u w:val="none"/>
                <w:lang w:val="en-US" w:eastAsia="zh-CN" w:bidi="ar"/>
              </w:rPr>
              <w:t>永宁县医疗保障局</w:t>
            </w:r>
          </w:p>
        </w:tc>
        <w:tc>
          <w:tcPr>
            <w:tcW w:w="723" w:type="dxa"/>
            <w:vMerge w:val="restart"/>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r>
              <w:rPr>
                <w:rFonts w:hint="eastAsia" w:ascii="仿宋_GB2312" w:hAnsi="Arial" w:eastAsia="仿宋_GB2312" w:cs="仿宋_GB2312"/>
                <w:color w:val="000000"/>
                <w:sz w:val="20"/>
                <w:szCs w:val="20"/>
                <w:lang w:val="en-US" w:eastAsia="zh-CN"/>
              </w:rPr>
              <w:t>19.5</w:t>
            </w:r>
          </w:p>
        </w:tc>
        <w:tc>
          <w:tcPr>
            <w:tcW w:w="512" w:type="dxa"/>
            <w:vMerge w:val="restart"/>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r>
              <w:rPr>
                <w:rFonts w:hint="eastAsia" w:ascii="仿宋_GB2312" w:hAnsi="Arial" w:eastAsia="仿宋_GB2312" w:cs="仿宋_GB2312"/>
                <w:color w:val="000000"/>
                <w:sz w:val="20"/>
                <w:szCs w:val="20"/>
                <w:lang w:val="en-US" w:eastAsia="zh-CN"/>
              </w:rPr>
              <w:t>6</w:t>
            </w:r>
          </w:p>
        </w:tc>
        <w:tc>
          <w:tcPr>
            <w:tcW w:w="692" w:type="dxa"/>
            <w:vMerge w:val="restart"/>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r>
              <w:rPr>
                <w:rFonts w:hint="eastAsia" w:ascii="仿宋_GB2312" w:hAnsi="Arial" w:eastAsia="仿宋_GB2312" w:cs="仿宋_GB2312"/>
                <w:color w:val="000000"/>
                <w:sz w:val="20"/>
                <w:szCs w:val="20"/>
                <w:lang w:val="en-US" w:eastAsia="zh-CN"/>
              </w:rPr>
              <w:t>2.5</w:t>
            </w:r>
          </w:p>
        </w:tc>
        <w:tc>
          <w:tcPr>
            <w:tcW w:w="539" w:type="dxa"/>
            <w:vMerge w:val="restart"/>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489" w:type="dxa"/>
            <w:vMerge w:val="restart"/>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543" w:type="dxa"/>
            <w:vMerge w:val="restart"/>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801" w:type="dxa"/>
            <w:vMerge w:val="restart"/>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r>
              <w:rPr>
                <w:rFonts w:hint="eastAsia" w:ascii="仿宋_GB2312" w:hAnsi="Arial" w:eastAsia="仿宋_GB2312" w:cs="仿宋_GB2312"/>
                <w:color w:val="000000"/>
                <w:sz w:val="20"/>
                <w:szCs w:val="20"/>
                <w:lang w:val="en-US" w:eastAsia="zh-CN"/>
              </w:rPr>
              <w:t>8.5</w:t>
            </w:r>
          </w:p>
        </w:tc>
        <w:tc>
          <w:tcPr>
            <w:tcW w:w="596" w:type="dxa"/>
            <w:tcBorders>
              <w:bottom w:val="single" w:color="auto" w:sz="4" w:space="0"/>
              <w:tl2br w:val="nil"/>
              <w:tr2bl w:val="nil"/>
            </w:tcBorders>
            <w:noWrap w:val="0"/>
            <w:vAlign w:val="center"/>
          </w:tcPr>
          <w:p>
            <w:pPr>
              <w:widowControl/>
              <w:pBdr>
                <w:top w:val="none" w:color="auto" w:sz="0" w:space="0"/>
                <w:left w:val="none" w:color="auto" w:sz="0" w:space="0"/>
                <w:bottom w:val="none" w:color="auto" w:sz="0" w:space="0"/>
                <w:right w:val="none" w:color="auto" w:sz="0" w:space="0"/>
              </w:pBdr>
              <w:shd w:val="clear" w:color="auto" w:fill="auto"/>
              <w:spacing w:line="240" w:lineRule="exact"/>
              <w:jc w:val="center"/>
              <w:textAlignment w:val="center"/>
              <w:rPr>
                <w:rFonts w:hint="eastAsia" w:ascii="楷体" w:hAnsi="楷体" w:eastAsia="楷体" w:cs="楷体"/>
                <w:b w:val="0"/>
                <w:i w:val="0"/>
                <w:caps w:val="0"/>
                <w:color w:val="000000"/>
                <w:spacing w:val="0"/>
                <w:kern w:val="0"/>
                <w:sz w:val="21"/>
                <w:szCs w:val="21"/>
                <w:u w:val="none"/>
                <w:shd w:val="clear" w:color="auto" w:fill="auto"/>
                <w:lang w:eastAsia="zh-CN" w:bidi="ar"/>
              </w:rPr>
            </w:pPr>
            <w:r>
              <w:rPr>
                <w:rFonts w:hint="eastAsia" w:ascii="楷体" w:hAnsi="楷体" w:eastAsia="楷体" w:cs="楷体"/>
                <w:b w:val="0"/>
                <w:i w:val="0"/>
                <w:caps w:val="0"/>
                <w:color w:val="000000"/>
                <w:spacing w:val="0"/>
                <w:kern w:val="0"/>
                <w:sz w:val="21"/>
                <w:szCs w:val="21"/>
                <w:u w:val="none"/>
                <w:shd w:val="clear" w:color="auto" w:fill="auto"/>
                <w:lang w:val="en-US" w:eastAsia="zh-CN" w:bidi="ar"/>
              </w:rPr>
              <w:t>动态信息</w:t>
            </w:r>
          </w:p>
        </w:tc>
        <w:tc>
          <w:tcPr>
            <w:tcW w:w="8229" w:type="dxa"/>
            <w:tcBorders>
              <w:bottom w:val="single" w:color="auto" w:sz="4" w:space="0"/>
              <w:tl2br w:val="nil"/>
              <w:tr2bl w:val="nil"/>
            </w:tcBorders>
            <w:noWrap w:val="0"/>
            <w:vAlign w:val="center"/>
          </w:tcPr>
          <w:p>
            <w:pPr>
              <w:keepNext w:val="0"/>
              <w:keepLines w:val="0"/>
              <w:widowControl/>
              <w:suppressLineNumbers w:val="0"/>
              <w:jc w:val="left"/>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pPr>
            <w:r>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t>永宁县医保宣传进万家  政策解读“零距离”</w:t>
            </w:r>
          </w:p>
          <w:p>
            <w:pPr>
              <w:keepNext w:val="0"/>
              <w:keepLines w:val="0"/>
              <w:widowControl/>
              <w:suppressLineNumbers w:val="0"/>
              <w:jc w:val="left"/>
              <w:rPr>
                <w:rFonts w:hint="default"/>
                <w:rtl w:val="0"/>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0" w:hRule="atLeast"/>
          <w:jc w:val="center"/>
        </w:trPr>
        <w:tc>
          <w:tcPr>
            <w:tcW w:w="1728" w:type="dxa"/>
            <w:vMerge w:val="continue"/>
            <w:tcBorders>
              <w:tl2br w:val="nil"/>
              <w:tr2bl w:val="nil"/>
            </w:tcBorders>
            <w:noWrap w:val="0"/>
            <w:vAlign w:val="center"/>
          </w:tcPr>
          <w:p>
            <w:pPr>
              <w:keepNext w:val="0"/>
              <w:keepLines w:val="0"/>
              <w:widowControl/>
              <w:suppressLineNumbers w:val="0"/>
              <w:jc w:val="center"/>
              <w:textAlignment w:val="center"/>
              <w:rPr>
                <w:rFonts w:hint="eastAsia" w:ascii="楷体" w:hAnsi="楷体" w:eastAsia="楷体" w:cs="楷体"/>
                <w:i w:val="0"/>
                <w:color w:val="000000"/>
                <w:kern w:val="0"/>
                <w:sz w:val="21"/>
                <w:szCs w:val="21"/>
                <w:u w:val="none"/>
                <w:lang w:val="en-US" w:eastAsia="zh-CN" w:bidi="ar"/>
              </w:rPr>
            </w:pPr>
          </w:p>
        </w:tc>
        <w:tc>
          <w:tcPr>
            <w:tcW w:w="723"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512" w:type="dxa"/>
            <w:vMerge w:val="continue"/>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p>
        </w:tc>
        <w:tc>
          <w:tcPr>
            <w:tcW w:w="692" w:type="dxa"/>
            <w:vMerge w:val="continue"/>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p>
        </w:tc>
        <w:tc>
          <w:tcPr>
            <w:tcW w:w="539"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489"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543"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801"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596" w:type="dxa"/>
            <w:tcBorders>
              <w:bottom w:val="single" w:color="auto" w:sz="4" w:space="0"/>
              <w:tl2br w:val="nil"/>
              <w:tr2bl w:val="nil"/>
            </w:tcBorders>
            <w:noWrap w:val="0"/>
            <w:vAlign w:val="center"/>
          </w:tcPr>
          <w:p>
            <w:pPr>
              <w:widowControl/>
              <w:pBdr>
                <w:top w:val="none" w:color="auto" w:sz="0" w:space="0"/>
                <w:left w:val="none" w:color="auto" w:sz="0" w:space="0"/>
                <w:bottom w:val="none" w:color="auto" w:sz="0" w:space="0"/>
                <w:right w:val="none" w:color="auto" w:sz="0" w:space="0"/>
              </w:pBdr>
              <w:shd w:val="clear" w:color="auto" w:fill="auto"/>
              <w:spacing w:line="240" w:lineRule="exact"/>
              <w:jc w:val="center"/>
              <w:textAlignment w:val="center"/>
              <w:rPr>
                <w:rFonts w:hint="eastAsia" w:ascii="楷体" w:hAnsi="楷体" w:eastAsia="楷体" w:cs="楷体"/>
                <w:b w:val="0"/>
                <w:i w:val="0"/>
                <w:caps w:val="0"/>
                <w:color w:val="000000"/>
                <w:spacing w:val="0"/>
                <w:kern w:val="0"/>
                <w:sz w:val="21"/>
                <w:szCs w:val="21"/>
                <w:u w:val="none"/>
                <w:shd w:val="clear" w:color="auto" w:fill="auto"/>
                <w:lang w:eastAsia="zh-CN" w:bidi="ar"/>
              </w:rPr>
            </w:pPr>
            <w:r>
              <w:rPr>
                <w:rFonts w:hint="eastAsia" w:ascii="楷体" w:hAnsi="楷体" w:eastAsia="楷体" w:cs="楷体"/>
                <w:b w:val="0"/>
                <w:i w:val="0"/>
                <w:caps w:val="0"/>
                <w:color w:val="000000"/>
                <w:spacing w:val="0"/>
                <w:kern w:val="0"/>
                <w:sz w:val="21"/>
                <w:szCs w:val="21"/>
                <w:u w:val="none"/>
                <w:shd w:val="clear" w:color="auto" w:fill="auto"/>
                <w:lang w:eastAsia="zh-CN" w:bidi="ar"/>
              </w:rPr>
              <w:t>经验总结</w:t>
            </w:r>
          </w:p>
        </w:tc>
        <w:tc>
          <w:tcPr>
            <w:tcW w:w="8229" w:type="dxa"/>
            <w:tcBorders>
              <w:bottom w:val="single" w:color="auto" w:sz="4" w:space="0"/>
              <w:tl2br w:val="nil"/>
              <w:tr2bl w:val="nil"/>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40" w:lineRule="auto"/>
              <w:jc w:val="left"/>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pPr>
            <w:r>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t>永宁县积极开展“跨省异地就医直接结算”宣传月活动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24" w:hRule="atLeast"/>
          <w:jc w:val="center"/>
        </w:trPr>
        <w:tc>
          <w:tcPr>
            <w:tcW w:w="1728" w:type="dxa"/>
            <w:vMerge w:val="restart"/>
            <w:tcBorders>
              <w:tl2br w:val="nil"/>
              <w:tr2bl w:val="nil"/>
            </w:tcBorders>
            <w:noWrap w:val="0"/>
            <w:vAlign w:val="center"/>
          </w:tcPr>
          <w:p>
            <w:pPr>
              <w:keepNext w:val="0"/>
              <w:keepLines w:val="0"/>
              <w:widowControl/>
              <w:suppressLineNumbers w:val="0"/>
              <w:jc w:val="center"/>
              <w:textAlignment w:val="center"/>
              <w:rPr>
                <w:rFonts w:hint="eastAsia" w:ascii="楷体" w:hAnsi="楷体" w:eastAsia="楷体" w:cs="楷体"/>
                <w:b/>
                <w:bCs/>
                <w:i w:val="0"/>
                <w:color w:val="000000"/>
                <w:kern w:val="0"/>
                <w:sz w:val="21"/>
                <w:szCs w:val="21"/>
                <w:u w:val="none"/>
                <w:lang w:val="en-US" w:eastAsia="zh-CN" w:bidi="ar"/>
              </w:rPr>
            </w:pPr>
            <w:r>
              <w:rPr>
                <w:rFonts w:hint="eastAsia" w:ascii="楷体" w:hAnsi="楷体" w:eastAsia="楷体" w:cs="楷体"/>
                <w:i w:val="0"/>
                <w:color w:val="000000"/>
                <w:kern w:val="0"/>
                <w:sz w:val="21"/>
                <w:szCs w:val="21"/>
                <w:u w:val="none"/>
                <w:lang w:val="en-US" w:eastAsia="zh-CN" w:bidi="ar"/>
              </w:rPr>
              <w:t>贺兰县医疗保障局</w:t>
            </w:r>
          </w:p>
        </w:tc>
        <w:tc>
          <w:tcPr>
            <w:tcW w:w="723" w:type="dxa"/>
            <w:vMerge w:val="restart"/>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r>
              <w:rPr>
                <w:rFonts w:hint="eastAsia" w:ascii="仿宋_GB2312" w:hAnsi="Arial" w:eastAsia="仿宋_GB2312" w:cs="仿宋_GB2312"/>
                <w:color w:val="000000"/>
                <w:sz w:val="20"/>
                <w:szCs w:val="20"/>
                <w:lang w:val="en-US" w:eastAsia="zh-CN"/>
              </w:rPr>
              <w:t>15.5</w:t>
            </w:r>
          </w:p>
        </w:tc>
        <w:tc>
          <w:tcPr>
            <w:tcW w:w="512" w:type="dxa"/>
            <w:vMerge w:val="restart"/>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r>
              <w:rPr>
                <w:rFonts w:hint="eastAsia" w:ascii="仿宋_GB2312" w:hAnsi="Arial" w:eastAsia="仿宋_GB2312" w:cs="仿宋_GB2312"/>
                <w:color w:val="000000"/>
                <w:sz w:val="20"/>
                <w:szCs w:val="20"/>
                <w:lang w:val="en-US" w:eastAsia="zh-CN"/>
              </w:rPr>
              <w:t>6</w:t>
            </w:r>
          </w:p>
        </w:tc>
        <w:tc>
          <w:tcPr>
            <w:tcW w:w="692" w:type="dxa"/>
            <w:vMerge w:val="restart"/>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r>
              <w:rPr>
                <w:rFonts w:hint="eastAsia" w:ascii="仿宋_GB2312" w:hAnsi="Arial" w:eastAsia="仿宋_GB2312" w:cs="仿宋_GB2312"/>
                <w:color w:val="000000"/>
                <w:sz w:val="20"/>
                <w:szCs w:val="20"/>
                <w:lang w:val="en-US" w:eastAsia="zh-CN"/>
              </w:rPr>
              <w:t>1</w:t>
            </w:r>
          </w:p>
        </w:tc>
        <w:tc>
          <w:tcPr>
            <w:tcW w:w="539" w:type="dxa"/>
            <w:vMerge w:val="restart"/>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489" w:type="dxa"/>
            <w:vMerge w:val="restart"/>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543" w:type="dxa"/>
            <w:vMerge w:val="restart"/>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801" w:type="dxa"/>
            <w:vMerge w:val="restart"/>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r>
              <w:rPr>
                <w:rFonts w:hint="eastAsia" w:ascii="仿宋_GB2312" w:hAnsi="Arial" w:eastAsia="仿宋_GB2312" w:cs="仿宋_GB2312"/>
                <w:color w:val="000000"/>
                <w:sz w:val="20"/>
                <w:szCs w:val="20"/>
                <w:lang w:val="en-US" w:eastAsia="zh-CN"/>
              </w:rPr>
              <w:t>7</w:t>
            </w:r>
          </w:p>
        </w:tc>
        <w:tc>
          <w:tcPr>
            <w:tcW w:w="596" w:type="dxa"/>
            <w:tcBorders>
              <w:bottom w:val="single" w:color="auto" w:sz="4" w:space="0"/>
              <w:tl2br w:val="nil"/>
              <w:tr2bl w:val="nil"/>
            </w:tcBorders>
            <w:noWrap w:val="0"/>
            <w:vAlign w:val="center"/>
          </w:tcPr>
          <w:p>
            <w:pPr>
              <w:widowControl/>
              <w:pBdr>
                <w:top w:val="none" w:color="auto" w:sz="0" w:space="0"/>
                <w:left w:val="none" w:color="auto" w:sz="0" w:space="0"/>
                <w:bottom w:val="none" w:color="auto" w:sz="0" w:space="0"/>
                <w:right w:val="none" w:color="auto" w:sz="0" w:space="0"/>
              </w:pBdr>
              <w:shd w:val="clear" w:color="auto" w:fill="auto"/>
              <w:spacing w:line="240" w:lineRule="auto"/>
              <w:jc w:val="center"/>
              <w:textAlignment w:val="auto"/>
              <w:outlineLvl w:val="9"/>
              <w:rPr>
                <w:rFonts w:hint="eastAsia" w:ascii="楷体" w:hAnsi="楷体" w:eastAsia="楷体" w:cs="楷体"/>
                <w:b/>
                <w:bCs/>
                <w:i w:val="0"/>
                <w:caps w:val="0"/>
                <w:color w:val="000000"/>
                <w:spacing w:val="0"/>
                <w:kern w:val="0"/>
                <w:sz w:val="21"/>
                <w:szCs w:val="21"/>
                <w:u w:val="none"/>
                <w:shd w:val="clear" w:color="auto" w:fill="auto"/>
                <w:lang w:eastAsia="zh-CN" w:bidi="ar"/>
              </w:rPr>
            </w:pPr>
            <w:r>
              <w:rPr>
                <w:rFonts w:hint="eastAsia" w:ascii="楷体" w:hAnsi="楷体" w:eastAsia="楷体" w:cs="楷体"/>
                <w:b w:val="0"/>
                <w:i w:val="0"/>
                <w:caps w:val="0"/>
                <w:color w:val="000000"/>
                <w:spacing w:val="0"/>
                <w:kern w:val="0"/>
                <w:sz w:val="21"/>
                <w:szCs w:val="21"/>
                <w:u w:val="none"/>
                <w:shd w:val="clear" w:color="auto" w:fill="auto"/>
                <w:lang w:eastAsia="zh-CN" w:bidi="ar"/>
              </w:rPr>
              <w:t>动态信息</w:t>
            </w:r>
          </w:p>
        </w:tc>
        <w:tc>
          <w:tcPr>
            <w:tcW w:w="8229" w:type="dxa"/>
            <w:tcBorders>
              <w:bottom w:val="single" w:color="auto" w:sz="4" w:space="0"/>
              <w:tl2br w:val="nil"/>
              <w:tr2bl w:val="nil"/>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40" w:lineRule="auto"/>
              <w:jc w:val="left"/>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pPr>
            <w:r>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t>贺兰县医保局扎实开展2023年医保基金监管集中宣传月活动</w:t>
            </w:r>
          </w:p>
          <w:p>
            <w:pPr>
              <w:keepNext w:val="0"/>
              <w:keepLines w:val="0"/>
              <w:widowControl/>
              <w:suppressLineNumbers w:val="0"/>
              <w:pBdr>
                <w:top w:val="none" w:color="auto" w:sz="0" w:space="0"/>
                <w:left w:val="none" w:color="auto" w:sz="0" w:space="0"/>
                <w:bottom w:val="none" w:color="auto" w:sz="0" w:space="0"/>
                <w:right w:val="none" w:color="auto" w:sz="0" w:space="0"/>
              </w:pBdr>
              <w:spacing w:line="240" w:lineRule="auto"/>
              <w:jc w:val="left"/>
              <w:rPr>
                <w:rFonts w:hint="eastAsia"/>
                <w:rtl w:val="0"/>
                <w:lang w:val="en-US" w:eastAsia="zh-CN"/>
              </w:rPr>
            </w:pPr>
            <w:r>
              <w:rPr>
                <w:rFonts w:hint="default"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t>贺兰县医保局组织党员干部参观廉政警示教育基地，开展廉政教育主题党日活动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24" w:hRule="atLeast"/>
          <w:jc w:val="center"/>
        </w:trPr>
        <w:tc>
          <w:tcPr>
            <w:tcW w:w="1728" w:type="dxa"/>
            <w:vMerge w:val="continue"/>
            <w:tcBorders>
              <w:tl2br w:val="nil"/>
              <w:tr2bl w:val="nil"/>
            </w:tcBorders>
            <w:noWrap w:val="0"/>
            <w:vAlign w:val="center"/>
          </w:tcPr>
          <w:p>
            <w:pPr>
              <w:keepNext w:val="0"/>
              <w:keepLines w:val="0"/>
              <w:widowControl/>
              <w:suppressLineNumbers w:val="0"/>
              <w:jc w:val="center"/>
              <w:textAlignment w:val="center"/>
              <w:rPr>
                <w:rFonts w:hint="eastAsia" w:ascii="楷体" w:hAnsi="楷体" w:eastAsia="楷体" w:cs="楷体"/>
                <w:i w:val="0"/>
                <w:color w:val="000000"/>
                <w:kern w:val="0"/>
                <w:sz w:val="21"/>
                <w:szCs w:val="21"/>
                <w:u w:val="none"/>
                <w:lang w:val="en-US" w:eastAsia="zh-CN" w:bidi="ar"/>
              </w:rPr>
            </w:pPr>
          </w:p>
        </w:tc>
        <w:tc>
          <w:tcPr>
            <w:tcW w:w="723"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b/>
                <w:bCs/>
                <w:color w:val="000000"/>
                <w:sz w:val="20"/>
                <w:szCs w:val="20"/>
                <w:lang w:val="en-US" w:eastAsia="zh-CN"/>
              </w:rPr>
            </w:pPr>
          </w:p>
        </w:tc>
        <w:tc>
          <w:tcPr>
            <w:tcW w:w="512"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b/>
                <w:bCs/>
                <w:color w:val="000000"/>
                <w:sz w:val="20"/>
                <w:szCs w:val="20"/>
                <w:lang w:val="en-US" w:eastAsia="zh-CN"/>
              </w:rPr>
            </w:pPr>
          </w:p>
        </w:tc>
        <w:tc>
          <w:tcPr>
            <w:tcW w:w="692"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539"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b/>
                <w:bCs/>
                <w:color w:val="000000"/>
                <w:sz w:val="20"/>
                <w:szCs w:val="20"/>
                <w:lang w:val="en-US" w:eastAsia="zh-CN"/>
              </w:rPr>
            </w:pPr>
          </w:p>
        </w:tc>
        <w:tc>
          <w:tcPr>
            <w:tcW w:w="489"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b/>
                <w:bCs/>
                <w:color w:val="000000"/>
                <w:sz w:val="20"/>
                <w:szCs w:val="20"/>
                <w:lang w:val="en-US" w:eastAsia="zh-CN"/>
              </w:rPr>
            </w:pPr>
          </w:p>
        </w:tc>
        <w:tc>
          <w:tcPr>
            <w:tcW w:w="543"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b/>
                <w:bCs/>
                <w:color w:val="000000"/>
                <w:sz w:val="20"/>
                <w:szCs w:val="20"/>
                <w:lang w:val="en-US" w:eastAsia="zh-CN"/>
              </w:rPr>
            </w:pPr>
          </w:p>
        </w:tc>
        <w:tc>
          <w:tcPr>
            <w:tcW w:w="801"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b/>
                <w:bCs/>
                <w:color w:val="000000"/>
                <w:sz w:val="20"/>
                <w:szCs w:val="20"/>
                <w:lang w:val="en-US" w:eastAsia="zh-CN"/>
              </w:rPr>
            </w:pPr>
          </w:p>
        </w:tc>
        <w:tc>
          <w:tcPr>
            <w:tcW w:w="596" w:type="dxa"/>
            <w:tcBorders>
              <w:bottom w:val="single" w:color="auto" w:sz="4" w:space="0"/>
              <w:tl2br w:val="nil"/>
              <w:tr2bl w:val="nil"/>
            </w:tcBorders>
            <w:noWrap w:val="0"/>
            <w:vAlign w:val="center"/>
          </w:tcPr>
          <w:p>
            <w:pPr>
              <w:widowControl/>
              <w:pBdr>
                <w:top w:val="none" w:color="auto" w:sz="0" w:space="0"/>
                <w:left w:val="none" w:color="auto" w:sz="0" w:space="0"/>
                <w:bottom w:val="none" w:color="auto" w:sz="0" w:space="0"/>
                <w:right w:val="none" w:color="auto" w:sz="0" w:space="0"/>
              </w:pBdr>
              <w:shd w:val="clear" w:color="auto" w:fill="auto"/>
              <w:spacing w:line="240" w:lineRule="exact"/>
              <w:jc w:val="center"/>
              <w:textAlignment w:val="center"/>
              <w:rPr>
                <w:rFonts w:hint="eastAsia" w:ascii="楷体" w:hAnsi="楷体" w:eastAsia="楷体" w:cs="楷体"/>
                <w:b w:val="0"/>
                <w:i w:val="0"/>
                <w:caps w:val="0"/>
                <w:color w:val="000000"/>
                <w:spacing w:val="0"/>
                <w:kern w:val="0"/>
                <w:sz w:val="21"/>
                <w:szCs w:val="21"/>
                <w:u w:val="none"/>
                <w:shd w:val="clear" w:color="auto" w:fill="auto"/>
                <w:lang w:val="en-US" w:eastAsia="zh-CN" w:bidi="ar"/>
              </w:rPr>
            </w:pPr>
            <w:r>
              <w:rPr>
                <w:rFonts w:hint="default" w:ascii="楷体" w:hAnsi="楷体" w:eastAsia="楷体" w:cs="楷体"/>
                <w:color w:val="000000"/>
                <w:kern w:val="0"/>
                <w:sz w:val="21"/>
                <w:szCs w:val="21"/>
                <w:u w:val="none"/>
                <w:shd w:val="clear" w:color="auto" w:fill="auto"/>
                <w:lang w:eastAsia="zh-CN" w:bidi="ar"/>
              </w:rPr>
              <w:t>经验总结</w:t>
            </w:r>
          </w:p>
        </w:tc>
        <w:tc>
          <w:tcPr>
            <w:tcW w:w="8229" w:type="dxa"/>
            <w:tcBorders>
              <w:bottom w:val="single" w:color="auto" w:sz="4" w:space="0"/>
              <w:tl2br w:val="nil"/>
              <w:tr2bl w:val="nil"/>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40" w:lineRule="auto"/>
              <w:jc w:val="left"/>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10" w:hRule="atLeast"/>
          <w:jc w:val="center"/>
        </w:trPr>
        <w:tc>
          <w:tcPr>
            <w:tcW w:w="1728" w:type="dxa"/>
            <w:vMerge w:val="restart"/>
            <w:tcBorders>
              <w:tl2br w:val="nil"/>
              <w:tr2bl w:val="nil"/>
            </w:tcBorders>
            <w:noWrap w:val="0"/>
            <w:vAlign w:val="center"/>
          </w:tcPr>
          <w:p>
            <w:pPr>
              <w:keepNext w:val="0"/>
              <w:keepLines w:val="0"/>
              <w:widowControl/>
              <w:suppressLineNumbers w:val="0"/>
              <w:jc w:val="center"/>
              <w:textAlignment w:val="center"/>
              <w:rPr>
                <w:rFonts w:hint="eastAsia" w:ascii="楷体" w:hAnsi="楷体" w:eastAsia="楷体" w:cs="楷体"/>
                <w:i w:val="0"/>
                <w:color w:val="000000"/>
                <w:kern w:val="0"/>
                <w:sz w:val="21"/>
                <w:szCs w:val="21"/>
                <w:u w:val="none"/>
                <w:lang w:val="en-US" w:eastAsia="zh-CN" w:bidi="ar"/>
              </w:rPr>
            </w:pPr>
            <w:r>
              <w:rPr>
                <w:rFonts w:hint="eastAsia" w:ascii="楷体" w:hAnsi="楷体" w:eastAsia="楷体" w:cs="楷体"/>
                <w:i w:val="0"/>
                <w:color w:val="000000"/>
                <w:kern w:val="0"/>
                <w:sz w:val="21"/>
                <w:szCs w:val="21"/>
                <w:u w:val="none"/>
                <w:lang w:val="en-US" w:eastAsia="zh-CN" w:bidi="ar"/>
              </w:rPr>
              <w:t>灵武市医疗保障局</w:t>
            </w:r>
          </w:p>
        </w:tc>
        <w:tc>
          <w:tcPr>
            <w:tcW w:w="723" w:type="dxa"/>
            <w:vMerge w:val="restart"/>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r>
              <w:rPr>
                <w:rFonts w:hint="eastAsia" w:ascii="仿宋_GB2312" w:hAnsi="Arial" w:eastAsia="仿宋_GB2312" w:cs="仿宋_GB2312"/>
                <w:color w:val="000000"/>
                <w:sz w:val="20"/>
                <w:szCs w:val="20"/>
                <w:lang w:val="en-US" w:eastAsia="zh-CN"/>
              </w:rPr>
              <w:t>15.5</w:t>
            </w:r>
          </w:p>
        </w:tc>
        <w:tc>
          <w:tcPr>
            <w:tcW w:w="512" w:type="dxa"/>
            <w:vMerge w:val="restart"/>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r>
              <w:rPr>
                <w:rFonts w:hint="eastAsia" w:ascii="仿宋_GB2312" w:hAnsi="Arial" w:eastAsia="仿宋_GB2312" w:cs="仿宋_GB2312"/>
                <w:color w:val="000000"/>
                <w:sz w:val="20"/>
                <w:szCs w:val="20"/>
                <w:lang w:val="en-US" w:eastAsia="zh-CN"/>
              </w:rPr>
              <w:t>6</w:t>
            </w:r>
          </w:p>
        </w:tc>
        <w:tc>
          <w:tcPr>
            <w:tcW w:w="692" w:type="dxa"/>
            <w:vMerge w:val="restart"/>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r>
              <w:rPr>
                <w:rFonts w:hint="eastAsia" w:ascii="仿宋_GB2312" w:hAnsi="Arial" w:eastAsia="仿宋_GB2312" w:cs="仿宋_GB2312"/>
                <w:color w:val="000000"/>
                <w:sz w:val="20"/>
                <w:szCs w:val="20"/>
                <w:lang w:val="en-US" w:eastAsia="zh-CN"/>
              </w:rPr>
              <w:t>0.5</w:t>
            </w:r>
          </w:p>
        </w:tc>
        <w:tc>
          <w:tcPr>
            <w:tcW w:w="539" w:type="dxa"/>
            <w:vMerge w:val="restart"/>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489" w:type="dxa"/>
            <w:vMerge w:val="restart"/>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543" w:type="dxa"/>
            <w:vMerge w:val="restart"/>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801" w:type="dxa"/>
            <w:vMerge w:val="restart"/>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r>
              <w:rPr>
                <w:rFonts w:hint="eastAsia" w:ascii="仿宋_GB2312" w:hAnsi="Arial" w:eastAsia="仿宋_GB2312" w:cs="仿宋_GB2312"/>
                <w:color w:val="000000"/>
                <w:sz w:val="20"/>
                <w:szCs w:val="20"/>
                <w:lang w:val="en-US" w:eastAsia="zh-CN"/>
              </w:rPr>
              <w:t>6.5</w:t>
            </w:r>
          </w:p>
        </w:tc>
        <w:tc>
          <w:tcPr>
            <w:tcW w:w="596" w:type="dxa"/>
            <w:tcBorders>
              <w:bottom w:val="single" w:color="auto" w:sz="4" w:space="0"/>
              <w:tl2br w:val="nil"/>
              <w:tr2bl w:val="nil"/>
            </w:tcBorders>
            <w:noWrap w:val="0"/>
            <w:vAlign w:val="center"/>
          </w:tcPr>
          <w:p>
            <w:pPr>
              <w:widowControl/>
              <w:pBdr>
                <w:top w:val="none" w:color="auto" w:sz="0" w:space="0"/>
                <w:left w:val="none" w:color="auto" w:sz="0" w:space="0"/>
                <w:bottom w:val="none" w:color="auto" w:sz="0" w:space="0"/>
                <w:right w:val="none" w:color="auto" w:sz="0" w:space="0"/>
              </w:pBdr>
              <w:spacing w:line="240" w:lineRule="exact"/>
              <w:jc w:val="center"/>
              <w:textAlignment w:val="center"/>
              <w:rPr>
                <w:rFonts w:hint="eastAsia" w:ascii="楷体" w:hAnsi="楷体" w:eastAsia="楷体" w:cs="楷体"/>
                <w:b w:val="0"/>
                <w:i w:val="0"/>
                <w:caps w:val="0"/>
                <w:color w:val="000000"/>
                <w:spacing w:val="0"/>
                <w:kern w:val="0"/>
                <w:sz w:val="21"/>
                <w:szCs w:val="21"/>
                <w:u w:val="none"/>
                <w:shd w:val="clear" w:color="auto" w:fill="auto"/>
                <w:lang w:val="en-US" w:eastAsia="zh-CN" w:bidi="ar"/>
              </w:rPr>
            </w:pPr>
            <w:r>
              <w:rPr>
                <w:rFonts w:hint="eastAsia" w:ascii="楷体" w:hAnsi="楷体" w:eastAsia="楷体" w:cs="楷体"/>
                <w:b w:val="0"/>
                <w:i w:val="0"/>
                <w:caps w:val="0"/>
                <w:color w:val="000000"/>
                <w:spacing w:val="0"/>
                <w:kern w:val="0"/>
                <w:sz w:val="21"/>
                <w:szCs w:val="21"/>
                <w:u w:val="none"/>
                <w:shd w:val="clear" w:color="auto" w:fill="auto"/>
                <w:lang w:eastAsia="zh-CN" w:bidi="ar"/>
              </w:rPr>
              <w:t>动态信息</w:t>
            </w:r>
          </w:p>
        </w:tc>
        <w:tc>
          <w:tcPr>
            <w:tcW w:w="8229" w:type="dxa"/>
            <w:tcBorders>
              <w:bottom w:val="single" w:color="auto" w:sz="4" w:space="0"/>
              <w:tl2br w:val="nil"/>
              <w:tr2bl w:val="nil"/>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40" w:lineRule="auto"/>
              <w:jc w:val="left"/>
              <w:rPr>
                <w:rFonts w:hint="default"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pPr>
            <w:r>
              <w:rPr>
                <w:rFonts w:hint="default"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t>灵武市多部门联合检查口腔诊所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10" w:hRule="atLeast"/>
          <w:jc w:val="center"/>
        </w:trPr>
        <w:tc>
          <w:tcPr>
            <w:tcW w:w="1728" w:type="dxa"/>
            <w:vMerge w:val="continue"/>
            <w:tcBorders>
              <w:tl2br w:val="nil"/>
              <w:tr2bl w:val="nil"/>
            </w:tcBorders>
            <w:noWrap w:val="0"/>
            <w:vAlign w:val="center"/>
          </w:tcPr>
          <w:p>
            <w:pPr>
              <w:keepNext w:val="0"/>
              <w:keepLines w:val="0"/>
              <w:widowControl/>
              <w:suppressLineNumbers w:val="0"/>
              <w:jc w:val="center"/>
              <w:textAlignment w:val="center"/>
              <w:rPr>
                <w:rFonts w:hint="eastAsia" w:ascii="楷体" w:hAnsi="楷体" w:eastAsia="楷体" w:cs="楷体"/>
                <w:i w:val="0"/>
                <w:color w:val="000000"/>
                <w:kern w:val="0"/>
                <w:sz w:val="21"/>
                <w:szCs w:val="21"/>
                <w:u w:val="none"/>
                <w:lang w:val="en-US" w:eastAsia="zh-CN" w:bidi="ar"/>
              </w:rPr>
            </w:pPr>
          </w:p>
        </w:tc>
        <w:tc>
          <w:tcPr>
            <w:tcW w:w="723" w:type="dxa"/>
            <w:vMerge w:val="continue"/>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p>
        </w:tc>
        <w:tc>
          <w:tcPr>
            <w:tcW w:w="512"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692"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539"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489"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543"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801" w:type="dxa"/>
            <w:vMerge w:val="continue"/>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p>
        </w:tc>
        <w:tc>
          <w:tcPr>
            <w:tcW w:w="596" w:type="dxa"/>
            <w:tcBorders>
              <w:bottom w:val="single" w:color="auto" w:sz="4" w:space="0"/>
              <w:tl2br w:val="nil"/>
              <w:tr2bl w:val="nil"/>
            </w:tcBorders>
            <w:noWrap w:val="0"/>
            <w:vAlign w:val="center"/>
          </w:tcPr>
          <w:p>
            <w:pPr>
              <w:widowControl/>
              <w:pBdr>
                <w:top w:val="none" w:color="auto" w:sz="0" w:space="0"/>
                <w:left w:val="none" w:color="auto" w:sz="0" w:space="0"/>
                <w:bottom w:val="none" w:color="auto" w:sz="0" w:space="0"/>
                <w:right w:val="none" w:color="auto" w:sz="0" w:space="0"/>
              </w:pBdr>
              <w:shd w:val="clear" w:color="auto" w:fill="auto"/>
              <w:spacing w:line="240" w:lineRule="exact"/>
              <w:jc w:val="center"/>
              <w:textAlignment w:val="center"/>
              <w:rPr>
                <w:rFonts w:hint="eastAsia" w:ascii="楷体" w:hAnsi="楷体" w:eastAsia="楷体" w:cs="楷体"/>
                <w:b w:val="0"/>
                <w:i w:val="0"/>
                <w:caps w:val="0"/>
                <w:color w:val="000000"/>
                <w:spacing w:val="0"/>
                <w:kern w:val="0"/>
                <w:sz w:val="21"/>
                <w:szCs w:val="21"/>
                <w:u w:val="none"/>
                <w:shd w:val="clear" w:color="auto" w:fill="auto"/>
                <w:lang w:val="en-US" w:eastAsia="zh-CN" w:bidi="ar"/>
              </w:rPr>
            </w:pPr>
            <w:r>
              <w:rPr>
                <w:rFonts w:hint="default" w:ascii="楷体" w:hAnsi="楷体" w:eastAsia="楷体" w:cs="楷体"/>
                <w:color w:val="000000"/>
                <w:kern w:val="0"/>
                <w:sz w:val="21"/>
                <w:szCs w:val="21"/>
                <w:u w:val="none"/>
                <w:shd w:val="clear" w:color="auto" w:fill="auto"/>
                <w:lang w:eastAsia="zh-CN" w:bidi="ar"/>
              </w:rPr>
              <w:t>经验总结</w:t>
            </w:r>
          </w:p>
        </w:tc>
        <w:tc>
          <w:tcPr>
            <w:tcW w:w="8229" w:type="dxa"/>
            <w:tcBorders>
              <w:bottom w:val="single" w:color="auto" w:sz="4" w:space="0"/>
              <w:tl2br w:val="nil"/>
              <w:tr2bl w:val="nil"/>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40" w:lineRule="auto"/>
              <w:jc w:val="left"/>
              <w:rPr>
                <w:rFonts w:hint="default"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94" w:hRule="atLeast"/>
          <w:jc w:val="center"/>
        </w:trPr>
        <w:tc>
          <w:tcPr>
            <w:tcW w:w="1728" w:type="dxa"/>
            <w:vMerge w:val="restart"/>
            <w:tcBorders>
              <w:tl2br w:val="nil"/>
              <w:tr2bl w:val="nil"/>
            </w:tcBorders>
            <w:noWrap w:val="0"/>
            <w:vAlign w:val="center"/>
          </w:tcPr>
          <w:p>
            <w:pPr>
              <w:keepNext w:val="0"/>
              <w:keepLines w:val="0"/>
              <w:widowControl/>
              <w:suppressLineNumbers w:val="0"/>
              <w:jc w:val="center"/>
              <w:textAlignment w:val="center"/>
              <w:rPr>
                <w:rFonts w:hint="eastAsia" w:ascii="楷体" w:hAnsi="楷体" w:eastAsia="楷体" w:cs="楷体"/>
                <w:i w:val="0"/>
                <w:color w:val="000000"/>
                <w:kern w:val="0"/>
                <w:sz w:val="21"/>
                <w:szCs w:val="21"/>
                <w:u w:val="none"/>
                <w:lang w:val="en-US" w:eastAsia="zh-CN" w:bidi="ar"/>
              </w:rPr>
            </w:pPr>
            <w:r>
              <w:rPr>
                <w:rFonts w:hint="eastAsia" w:ascii="楷体" w:hAnsi="楷体" w:eastAsia="楷体" w:cs="楷体"/>
                <w:i w:val="0"/>
                <w:color w:val="000000"/>
                <w:kern w:val="0"/>
                <w:sz w:val="21"/>
                <w:szCs w:val="21"/>
                <w:u w:val="none"/>
                <w:lang w:val="en-US" w:eastAsia="zh-CN" w:bidi="ar"/>
              </w:rPr>
              <w:t>大武口区医疗保障局</w:t>
            </w:r>
          </w:p>
        </w:tc>
        <w:tc>
          <w:tcPr>
            <w:tcW w:w="723" w:type="dxa"/>
            <w:vMerge w:val="restart"/>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r>
              <w:rPr>
                <w:rFonts w:hint="eastAsia" w:ascii="仿宋_GB2312" w:hAnsi="Arial" w:eastAsia="仿宋_GB2312" w:cs="仿宋_GB2312"/>
                <w:color w:val="000000"/>
                <w:sz w:val="20"/>
                <w:szCs w:val="20"/>
                <w:lang w:val="en-US" w:eastAsia="zh-CN"/>
              </w:rPr>
              <w:t>16.5</w:t>
            </w:r>
          </w:p>
        </w:tc>
        <w:tc>
          <w:tcPr>
            <w:tcW w:w="512" w:type="dxa"/>
            <w:vMerge w:val="restart"/>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r>
              <w:rPr>
                <w:rFonts w:hint="eastAsia" w:ascii="仿宋_GB2312" w:hAnsi="Arial" w:eastAsia="仿宋_GB2312" w:cs="仿宋_GB2312"/>
                <w:color w:val="000000"/>
                <w:sz w:val="20"/>
                <w:szCs w:val="20"/>
                <w:lang w:val="en-US" w:eastAsia="zh-CN"/>
              </w:rPr>
              <w:t>6</w:t>
            </w:r>
          </w:p>
        </w:tc>
        <w:tc>
          <w:tcPr>
            <w:tcW w:w="692" w:type="dxa"/>
            <w:vMerge w:val="restart"/>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r>
              <w:rPr>
                <w:rFonts w:hint="eastAsia" w:ascii="仿宋_GB2312" w:hAnsi="Arial" w:eastAsia="仿宋_GB2312" w:cs="仿宋_GB2312"/>
                <w:color w:val="000000"/>
                <w:sz w:val="20"/>
                <w:szCs w:val="20"/>
                <w:lang w:val="en-US" w:eastAsia="zh-CN"/>
              </w:rPr>
              <w:t>0.5</w:t>
            </w:r>
          </w:p>
        </w:tc>
        <w:tc>
          <w:tcPr>
            <w:tcW w:w="539" w:type="dxa"/>
            <w:vMerge w:val="restart"/>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489" w:type="dxa"/>
            <w:vMerge w:val="restart"/>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543" w:type="dxa"/>
            <w:vMerge w:val="restart"/>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801" w:type="dxa"/>
            <w:vMerge w:val="restart"/>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r>
              <w:rPr>
                <w:rFonts w:hint="eastAsia" w:ascii="仿宋_GB2312" w:hAnsi="Arial" w:eastAsia="仿宋_GB2312" w:cs="仿宋_GB2312"/>
                <w:color w:val="000000"/>
                <w:sz w:val="20"/>
                <w:szCs w:val="20"/>
                <w:lang w:val="en-US" w:eastAsia="zh-CN"/>
              </w:rPr>
              <w:t>6.5</w:t>
            </w:r>
          </w:p>
        </w:tc>
        <w:tc>
          <w:tcPr>
            <w:tcW w:w="596" w:type="dxa"/>
            <w:tcBorders>
              <w:bottom w:val="single" w:color="auto" w:sz="4" w:space="0"/>
              <w:tl2br w:val="nil"/>
              <w:tr2bl w:val="nil"/>
            </w:tcBorders>
            <w:noWrap w:val="0"/>
            <w:vAlign w:val="center"/>
          </w:tcPr>
          <w:p>
            <w:pPr>
              <w:widowControl/>
              <w:pBdr>
                <w:top w:val="none" w:color="auto" w:sz="0" w:space="0"/>
                <w:left w:val="none" w:color="auto" w:sz="0" w:space="0"/>
                <w:bottom w:val="none" w:color="auto" w:sz="0" w:space="0"/>
                <w:right w:val="none" w:color="auto" w:sz="0" w:space="0"/>
              </w:pBdr>
              <w:shd w:val="clear" w:color="auto" w:fill="auto"/>
              <w:spacing w:line="240" w:lineRule="exact"/>
              <w:jc w:val="center"/>
              <w:textAlignment w:val="center"/>
              <w:rPr>
                <w:rFonts w:hint="eastAsia" w:ascii="楷体" w:hAnsi="楷体" w:eastAsia="楷体" w:cs="楷体"/>
                <w:b w:val="0"/>
                <w:i w:val="0"/>
                <w:caps w:val="0"/>
                <w:color w:val="000000"/>
                <w:spacing w:val="0"/>
                <w:kern w:val="0"/>
                <w:sz w:val="21"/>
                <w:szCs w:val="21"/>
                <w:u w:val="none"/>
                <w:shd w:val="clear" w:color="auto" w:fill="auto"/>
                <w:lang w:eastAsia="zh-CN" w:bidi="ar"/>
              </w:rPr>
            </w:pPr>
            <w:r>
              <w:rPr>
                <w:rFonts w:hint="eastAsia" w:ascii="楷体" w:hAnsi="楷体" w:eastAsia="楷体" w:cs="楷体"/>
                <w:b w:val="0"/>
                <w:i w:val="0"/>
                <w:caps w:val="0"/>
                <w:color w:val="000000"/>
                <w:spacing w:val="0"/>
                <w:kern w:val="0"/>
                <w:sz w:val="21"/>
                <w:szCs w:val="21"/>
                <w:u w:val="none"/>
                <w:shd w:val="clear" w:color="auto" w:fill="auto"/>
                <w:lang w:eastAsia="zh-CN" w:bidi="ar"/>
              </w:rPr>
              <w:t>动态信息</w:t>
            </w:r>
          </w:p>
        </w:tc>
        <w:tc>
          <w:tcPr>
            <w:tcW w:w="8229" w:type="dxa"/>
            <w:tcBorders>
              <w:bottom w:val="single" w:color="auto" w:sz="4" w:space="0"/>
              <w:tl2br w:val="nil"/>
              <w:tr2bl w:val="nil"/>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40" w:lineRule="auto"/>
              <w:jc w:val="left"/>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pPr>
            <w:r>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t>大武口区医疗保障局多形式 多渠道 多维度开展集中宣传活动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30" w:hRule="atLeast"/>
          <w:jc w:val="center"/>
        </w:trPr>
        <w:tc>
          <w:tcPr>
            <w:tcW w:w="1728" w:type="dxa"/>
            <w:vMerge w:val="continue"/>
            <w:tcBorders>
              <w:tl2br w:val="nil"/>
              <w:tr2bl w:val="nil"/>
            </w:tcBorders>
            <w:noWrap w:val="0"/>
            <w:vAlign w:val="center"/>
          </w:tcPr>
          <w:p>
            <w:pPr>
              <w:keepNext w:val="0"/>
              <w:keepLines w:val="0"/>
              <w:widowControl/>
              <w:suppressLineNumbers w:val="0"/>
              <w:jc w:val="center"/>
              <w:textAlignment w:val="center"/>
              <w:rPr>
                <w:rFonts w:hint="eastAsia" w:ascii="楷体" w:hAnsi="楷体" w:eastAsia="楷体" w:cs="楷体"/>
                <w:i w:val="0"/>
                <w:color w:val="000000"/>
                <w:kern w:val="0"/>
                <w:sz w:val="21"/>
                <w:szCs w:val="21"/>
                <w:u w:val="none"/>
                <w:lang w:val="en-US" w:eastAsia="zh-CN" w:bidi="ar"/>
              </w:rPr>
            </w:pPr>
          </w:p>
        </w:tc>
        <w:tc>
          <w:tcPr>
            <w:tcW w:w="723"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512"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692"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539"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489"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543"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801"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596" w:type="dxa"/>
            <w:tcBorders>
              <w:bottom w:val="single" w:color="auto" w:sz="4" w:space="0"/>
              <w:tl2br w:val="nil"/>
              <w:tr2bl w:val="nil"/>
            </w:tcBorders>
            <w:noWrap w:val="0"/>
            <w:vAlign w:val="center"/>
          </w:tcPr>
          <w:p>
            <w:pPr>
              <w:widowControl/>
              <w:pBdr>
                <w:top w:val="none" w:color="auto" w:sz="0" w:space="0"/>
                <w:left w:val="none" w:color="auto" w:sz="0" w:space="0"/>
                <w:bottom w:val="none" w:color="auto" w:sz="0" w:space="0"/>
                <w:right w:val="none" w:color="auto" w:sz="0" w:space="0"/>
              </w:pBdr>
              <w:shd w:val="clear" w:color="auto" w:fill="auto"/>
              <w:spacing w:line="240" w:lineRule="exact"/>
              <w:jc w:val="center"/>
              <w:textAlignment w:val="center"/>
              <w:rPr>
                <w:rFonts w:hint="eastAsia" w:ascii="楷体" w:hAnsi="楷体" w:eastAsia="楷体" w:cs="楷体"/>
                <w:b w:val="0"/>
                <w:i w:val="0"/>
                <w:caps w:val="0"/>
                <w:color w:val="000000"/>
                <w:spacing w:val="0"/>
                <w:kern w:val="0"/>
                <w:sz w:val="21"/>
                <w:szCs w:val="21"/>
                <w:u w:val="none"/>
                <w:shd w:val="clear" w:color="auto" w:fill="auto"/>
                <w:lang w:eastAsia="zh-CN" w:bidi="ar"/>
              </w:rPr>
            </w:pPr>
            <w:r>
              <w:rPr>
                <w:rFonts w:hint="default" w:ascii="楷体" w:hAnsi="楷体" w:eastAsia="楷体" w:cs="楷体"/>
                <w:color w:val="000000"/>
                <w:kern w:val="0"/>
                <w:sz w:val="21"/>
                <w:szCs w:val="21"/>
                <w:u w:val="none"/>
                <w:shd w:val="clear" w:color="auto" w:fill="auto"/>
                <w:lang w:eastAsia="zh-CN" w:bidi="ar"/>
              </w:rPr>
              <w:t>经验总结</w:t>
            </w:r>
          </w:p>
        </w:tc>
        <w:tc>
          <w:tcPr>
            <w:tcW w:w="8229" w:type="dxa"/>
            <w:tcBorders>
              <w:bottom w:val="single" w:color="auto" w:sz="4" w:space="0"/>
              <w:tl2br w:val="nil"/>
              <w:tr2bl w:val="nil"/>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40" w:lineRule="auto"/>
              <w:jc w:val="left"/>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27" w:hRule="atLeast"/>
          <w:jc w:val="center"/>
        </w:trPr>
        <w:tc>
          <w:tcPr>
            <w:tcW w:w="1728" w:type="dxa"/>
            <w:vMerge w:val="restart"/>
            <w:tcBorders>
              <w:tl2br w:val="nil"/>
              <w:tr2bl w:val="nil"/>
            </w:tcBorders>
            <w:noWrap w:val="0"/>
            <w:vAlign w:val="center"/>
          </w:tcPr>
          <w:p>
            <w:pPr>
              <w:keepNext w:val="0"/>
              <w:keepLines w:val="0"/>
              <w:widowControl/>
              <w:suppressLineNumbers w:val="0"/>
              <w:jc w:val="center"/>
              <w:textAlignment w:val="center"/>
              <w:rPr>
                <w:rFonts w:ascii="仿宋_GB2312" w:hAnsi="Arial" w:eastAsia="仿宋_GB2312" w:cs="仿宋_GB2312"/>
                <w:color w:val="000000"/>
                <w:sz w:val="20"/>
                <w:szCs w:val="20"/>
              </w:rPr>
            </w:pPr>
            <w:r>
              <w:rPr>
                <w:rFonts w:hint="eastAsia" w:ascii="楷体" w:hAnsi="楷体" w:eastAsia="楷体" w:cs="楷体"/>
                <w:i w:val="0"/>
                <w:color w:val="000000"/>
                <w:kern w:val="0"/>
                <w:sz w:val="21"/>
                <w:szCs w:val="21"/>
                <w:u w:val="none"/>
                <w:lang w:val="en-US" w:eastAsia="zh-CN" w:bidi="ar"/>
              </w:rPr>
              <w:t>惠农区医疗保障局</w:t>
            </w:r>
          </w:p>
        </w:tc>
        <w:tc>
          <w:tcPr>
            <w:tcW w:w="723" w:type="dxa"/>
            <w:vMerge w:val="restart"/>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r>
              <w:rPr>
                <w:rFonts w:hint="eastAsia" w:ascii="仿宋_GB2312" w:hAnsi="Arial" w:eastAsia="仿宋_GB2312" w:cs="仿宋_GB2312"/>
                <w:color w:val="000000"/>
                <w:sz w:val="20"/>
                <w:szCs w:val="20"/>
                <w:lang w:val="en-US" w:eastAsia="zh-CN"/>
              </w:rPr>
              <w:t>12.5</w:t>
            </w:r>
          </w:p>
        </w:tc>
        <w:tc>
          <w:tcPr>
            <w:tcW w:w="512" w:type="dxa"/>
            <w:vMerge w:val="restart"/>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r>
              <w:rPr>
                <w:rFonts w:hint="eastAsia" w:ascii="仿宋_GB2312" w:hAnsi="Arial" w:eastAsia="仿宋_GB2312" w:cs="仿宋_GB2312"/>
                <w:color w:val="000000"/>
                <w:sz w:val="20"/>
                <w:szCs w:val="20"/>
                <w:lang w:val="en-US" w:eastAsia="zh-CN"/>
              </w:rPr>
              <w:t>6</w:t>
            </w:r>
          </w:p>
        </w:tc>
        <w:tc>
          <w:tcPr>
            <w:tcW w:w="692" w:type="dxa"/>
            <w:vMerge w:val="restart"/>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r>
              <w:rPr>
                <w:rFonts w:hint="eastAsia" w:ascii="仿宋_GB2312" w:hAnsi="Arial" w:eastAsia="仿宋_GB2312" w:cs="仿宋_GB2312"/>
                <w:color w:val="000000"/>
                <w:sz w:val="20"/>
                <w:szCs w:val="20"/>
                <w:lang w:val="en-US" w:eastAsia="zh-CN"/>
              </w:rPr>
              <w:t>0.5</w:t>
            </w:r>
          </w:p>
        </w:tc>
        <w:tc>
          <w:tcPr>
            <w:tcW w:w="539" w:type="dxa"/>
            <w:vMerge w:val="restart"/>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489" w:type="dxa"/>
            <w:vMerge w:val="restart"/>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543" w:type="dxa"/>
            <w:vMerge w:val="restart"/>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801" w:type="dxa"/>
            <w:vMerge w:val="restart"/>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r>
              <w:rPr>
                <w:rFonts w:hint="eastAsia" w:ascii="仿宋_GB2312" w:hAnsi="Arial" w:eastAsia="仿宋_GB2312" w:cs="仿宋_GB2312"/>
                <w:color w:val="000000"/>
                <w:sz w:val="20"/>
                <w:szCs w:val="20"/>
                <w:lang w:val="en-US" w:eastAsia="zh-CN"/>
              </w:rPr>
              <w:t>6.5</w:t>
            </w:r>
          </w:p>
        </w:tc>
        <w:tc>
          <w:tcPr>
            <w:tcW w:w="596" w:type="dxa"/>
            <w:tcBorders>
              <w:bottom w:val="single" w:color="auto" w:sz="4" w:space="0"/>
              <w:tl2br w:val="nil"/>
              <w:tr2bl w:val="nil"/>
            </w:tcBorders>
            <w:noWrap w:val="0"/>
            <w:vAlign w:val="center"/>
          </w:tcPr>
          <w:p>
            <w:pPr>
              <w:widowControl/>
              <w:pBdr>
                <w:top w:val="none" w:color="auto" w:sz="0" w:space="0"/>
                <w:left w:val="none" w:color="auto" w:sz="0" w:space="0"/>
                <w:bottom w:val="none" w:color="auto" w:sz="0" w:space="0"/>
                <w:right w:val="none" w:color="auto" w:sz="0" w:space="0"/>
              </w:pBdr>
              <w:shd w:val="clear" w:color="auto" w:fill="auto"/>
              <w:spacing w:line="240" w:lineRule="exact"/>
              <w:jc w:val="center"/>
              <w:textAlignment w:val="center"/>
              <w:rPr>
                <w:rFonts w:hint="eastAsia" w:ascii="楷体" w:hAnsi="楷体" w:eastAsia="楷体" w:cs="楷体"/>
                <w:color w:val="000000"/>
                <w:kern w:val="0"/>
                <w:sz w:val="21"/>
                <w:szCs w:val="21"/>
                <w:u w:val="none"/>
                <w:lang w:bidi="ar"/>
              </w:rPr>
            </w:pPr>
            <w:r>
              <w:rPr>
                <w:rFonts w:hint="eastAsia" w:ascii="楷体" w:hAnsi="楷体" w:eastAsia="楷体" w:cs="楷体"/>
                <w:b w:val="0"/>
                <w:i w:val="0"/>
                <w:caps w:val="0"/>
                <w:color w:val="000000"/>
                <w:spacing w:val="0"/>
                <w:kern w:val="0"/>
                <w:sz w:val="21"/>
                <w:szCs w:val="21"/>
                <w:u w:val="none"/>
                <w:shd w:val="clear" w:color="auto" w:fill="auto"/>
                <w:lang w:eastAsia="zh-CN" w:bidi="ar"/>
              </w:rPr>
              <w:t>动态信息</w:t>
            </w:r>
          </w:p>
        </w:tc>
        <w:tc>
          <w:tcPr>
            <w:tcW w:w="8229" w:type="dxa"/>
            <w:tcBorders>
              <w:bottom w:val="single" w:color="auto" w:sz="4" w:space="0"/>
              <w:tl2br w:val="nil"/>
              <w:tr2bl w:val="nil"/>
            </w:tcBorders>
            <w:noWrap w:val="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pPr>
            <w:r>
              <w:rPr>
                <w:rFonts w:hint="default"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t>惠农区：凝心聚力全面推进跨省异地就医直接结算政策落实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0" w:hRule="atLeast"/>
          <w:jc w:val="center"/>
        </w:trPr>
        <w:tc>
          <w:tcPr>
            <w:tcW w:w="1728" w:type="dxa"/>
            <w:vMerge w:val="continue"/>
            <w:tcBorders>
              <w:tl2br w:val="nil"/>
              <w:tr2bl w:val="nil"/>
            </w:tcBorders>
            <w:noWrap w:val="0"/>
            <w:vAlign w:val="center"/>
          </w:tcPr>
          <w:p>
            <w:pPr>
              <w:keepNext w:val="0"/>
              <w:keepLines w:val="0"/>
              <w:widowControl/>
              <w:suppressLineNumbers w:val="0"/>
              <w:jc w:val="center"/>
              <w:textAlignment w:val="center"/>
              <w:rPr>
                <w:rFonts w:hint="eastAsia" w:ascii="楷体" w:hAnsi="楷体" w:eastAsia="楷体" w:cs="楷体"/>
                <w:i w:val="0"/>
                <w:color w:val="000000"/>
                <w:kern w:val="0"/>
                <w:sz w:val="21"/>
                <w:szCs w:val="21"/>
                <w:u w:val="none"/>
                <w:lang w:val="en-US" w:eastAsia="zh-CN" w:bidi="ar"/>
              </w:rPr>
            </w:pPr>
          </w:p>
        </w:tc>
        <w:tc>
          <w:tcPr>
            <w:tcW w:w="723" w:type="dxa"/>
            <w:vMerge w:val="continue"/>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p>
        </w:tc>
        <w:tc>
          <w:tcPr>
            <w:tcW w:w="512"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692"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539"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489"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543"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801"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596" w:type="dxa"/>
            <w:tcBorders>
              <w:top w:val="single" w:color="auto" w:sz="4" w:space="0"/>
              <w:tl2br w:val="nil"/>
              <w:tr2bl w:val="nil"/>
            </w:tcBorders>
            <w:noWrap w:val="0"/>
            <w:vAlign w:val="center"/>
          </w:tcPr>
          <w:p>
            <w:pPr>
              <w:widowControl/>
              <w:pBdr>
                <w:top w:val="none" w:color="auto" w:sz="0" w:space="0"/>
                <w:left w:val="none" w:color="auto" w:sz="0" w:space="0"/>
                <w:bottom w:val="none" w:color="auto" w:sz="0" w:space="0"/>
                <w:right w:val="none" w:color="auto" w:sz="0" w:space="0"/>
              </w:pBdr>
              <w:shd w:val="clear" w:color="auto" w:fill="auto"/>
              <w:spacing w:line="240" w:lineRule="exact"/>
              <w:jc w:val="center"/>
              <w:textAlignment w:val="center"/>
              <w:rPr>
                <w:rFonts w:hint="eastAsia" w:ascii="楷体" w:hAnsi="楷体" w:eastAsia="楷体" w:cs="楷体"/>
                <w:b w:val="0"/>
                <w:i w:val="0"/>
                <w:caps w:val="0"/>
                <w:color w:val="000000"/>
                <w:spacing w:val="0"/>
                <w:kern w:val="0"/>
                <w:sz w:val="21"/>
                <w:szCs w:val="21"/>
                <w:u w:val="none"/>
                <w:shd w:val="clear" w:color="auto" w:fill="auto"/>
                <w:lang w:eastAsia="zh-CN" w:bidi="ar"/>
              </w:rPr>
            </w:pPr>
            <w:r>
              <w:rPr>
                <w:rFonts w:hint="default" w:ascii="楷体" w:hAnsi="楷体" w:eastAsia="楷体" w:cs="楷体"/>
                <w:color w:val="000000"/>
                <w:kern w:val="0"/>
                <w:sz w:val="21"/>
                <w:szCs w:val="21"/>
                <w:u w:val="none"/>
                <w:shd w:val="clear" w:color="auto" w:fill="auto"/>
                <w:lang w:eastAsia="zh-CN" w:bidi="ar"/>
              </w:rPr>
              <w:t>经验总结</w:t>
            </w:r>
          </w:p>
        </w:tc>
        <w:tc>
          <w:tcPr>
            <w:tcW w:w="8229" w:type="dxa"/>
            <w:tcBorders>
              <w:top w:val="single" w:color="auto" w:sz="4" w:space="0"/>
              <w:tl2br w:val="nil"/>
              <w:tr2bl w:val="nil"/>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40" w:lineRule="auto"/>
              <w:jc w:val="left"/>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14" w:hRule="atLeast"/>
          <w:jc w:val="center"/>
        </w:trPr>
        <w:tc>
          <w:tcPr>
            <w:tcW w:w="1728" w:type="dxa"/>
            <w:vMerge w:val="restart"/>
            <w:tcBorders>
              <w:tl2br w:val="nil"/>
              <w:tr2bl w:val="nil"/>
            </w:tcBorders>
            <w:noWrap w:val="0"/>
            <w:vAlign w:val="center"/>
          </w:tcPr>
          <w:p>
            <w:pPr>
              <w:keepNext w:val="0"/>
              <w:keepLines w:val="0"/>
              <w:widowControl/>
              <w:suppressLineNumbers w:val="0"/>
              <w:jc w:val="center"/>
              <w:textAlignment w:val="center"/>
              <w:rPr>
                <w:rFonts w:hint="eastAsia" w:ascii="楷体" w:hAnsi="楷体" w:eastAsia="楷体" w:cs="楷体"/>
                <w:i w:val="0"/>
                <w:color w:val="000000"/>
                <w:kern w:val="0"/>
                <w:sz w:val="21"/>
                <w:szCs w:val="21"/>
                <w:u w:val="none"/>
                <w:lang w:val="en-US" w:eastAsia="zh-CN" w:bidi="ar"/>
              </w:rPr>
            </w:pPr>
            <w:r>
              <w:rPr>
                <w:rFonts w:hint="eastAsia" w:ascii="楷体" w:hAnsi="楷体" w:eastAsia="楷体" w:cs="楷体"/>
                <w:i w:val="0"/>
                <w:color w:val="000000"/>
                <w:kern w:val="0"/>
                <w:sz w:val="21"/>
                <w:szCs w:val="21"/>
                <w:u w:val="none"/>
                <w:lang w:val="en-US" w:eastAsia="zh-CN" w:bidi="ar"/>
              </w:rPr>
              <w:t>平罗县医疗保障局</w:t>
            </w:r>
          </w:p>
        </w:tc>
        <w:tc>
          <w:tcPr>
            <w:tcW w:w="723" w:type="dxa"/>
            <w:vMerge w:val="restart"/>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r>
              <w:rPr>
                <w:rFonts w:hint="eastAsia" w:ascii="仿宋_GB2312" w:hAnsi="Arial" w:eastAsia="仿宋_GB2312" w:cs="仿宋_GB2312"/>
                <w:color w:val="000000"/>
                <w:sz w:val="20"/>
                <w:szCs w:val="20"/>
                <w:lang w:val="en-US" w:eastAsia="zh-CN"/>
              </w:rPr>
              <w:t>18</w:t>
            </w:r>
          </w:p>
        </w:tc>
        <w:tc>
          <w:tcPr>
            <w:tcW w:w="512" w:type="dxa"/>
            <w:vMerge w:val="restart"/>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r>
              <w:rPr>
                <w:rFonts w:hint="eastAsia" w:ascii="仿宋_GB2312" w:hAnsi="Arial" w:eastAsia="仿宋_GB2312" w:cs="仿宋_GB2312"/>
                <w:color w:val="000000"/>
                <w:sz w:val="20"/>
                <w:szCs w:val="20"/>
                <w:lang w:val="en-US" w:eastAsia="zh-CN"/>
              </w:rPr>
              <w:t>6</w:t>
            </w:r>
          </w:p>
        </w:tc>
        <w:tc>
          <w:tcPr>
            <w:tcW w:w="692" w:type="dxa"/>
            <w:vMerge w:val="restart"/>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r>
              <w:rPr>
                <w:rFonts w:hint="eastAsia" w:ascii="仿宋_GB2312" w:hAnsi="Arial" w:eastAsia="仿宋_GB2312" w:cs="仿宋_GB2312"/>
                <w:color w:val="000000"/>
                <w:sz w:val="20"/>
                <w:szCs w:val="20"/>
                <w:lang w:val="en-US" w:eastAsia="zh-CN"/>
              </w:rPr>
              <w:t>2</w:t>
            </w:r>
          </w:p>
        </w:tc>
        <w:tc>
          <w:tcPr>
            <w:tcW w:w="539" w:type="dxa"/>
            <w:vMerge w:val="restart"/>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489" w:type="dxa"/>
            <w:vMerge w:val="restart"/>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543" w:type="dxa"/>
            <w:vMerge w:val="restart"/>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801" w:type="dxa"/>
            <w:vMerge w:val="restart"/>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r>
              <w:rPr>
                <w:rFonts w:hint="eastAsia" w:ascii="仿宋_GB2312" w:hAnsi="Arial" w:eastAsia="仿宋_GB2312" w:cs="仿宋_GB2312"/>
                <w:color w:val="000000"/>
                <w:sz w:val="20"/>
                <w:szCs w:val="20"/>
                <w:lang w:val="en-US" w:eastAsia="zh-CN"/>
              </w:rPr>
              <w:t>8</w:t>
            </w:r>
          </w:p>
        </w:tc>
        <w:tc>
          <w:tcPr>
            <w:tcW w:w="596" w:type="dxa"/>
            <w:tcBorders>
              <w:bottom w:val="single" w:color="auto" w:sz="4" w:space="0"/>
              <w:tl2br w:val="nil"/>
              <w:tr2bl w:val="nil"/>
            </w:tcBorders>
            <w:noWrap w:val="0"/>
            <w:vAlign w:val="center"/>
          </w:tcPr>
          <w:p>
            <w:pPr>
              <w:widowControl/>
              <w:pBdr>
                <w:top w:val="none" w:color="auto" w:sz="0" w:space="0"/>
                <w:left w:val="none" w:color="auto" w:sz="0" w:space="0"/>
                <w:bottom w:val="none" w:color="auto" w:sz="0" w:space="0"/>
                <w:right w:val="none" w:color="auto" w:sz="0" w:space="0"/>
              </w:pBdr>
              <w:spacing w:line="240" w:lineRule="exact"/>
              <w:jc w:val="center"/>
              <w:textAlignment w:val="center"/>
              <w:rPr>
                <w:rFonts w:hint="eastAsia" w:ascii="楷体" w:hAnsi="楷体" w:eastAsia="楷体" w:cs="楷体"/>
                <w:b w:val="0"/>
                <w:i w:val="0"/>
                <w:caps w:val="0"/>
                <w:color w:val="000000"/>
                <w:spacing w:val="0"/>
                <w:kern w:val="0"/>
                <w:sz w:val="21"/>
                <w:szCs w:val="21"/>
                <w:u w:val="none"/>
                <w:shd w:val="clear" w:color="auto" w:fill="auto"/>
                <w:lang w:val="en-US" w:eastAsia="zh-CN" w:bidi="ar"/>
              </w:rPr>
            </w:pPr>
            <w:r>
              <w:rPr>
                <w:rFonts w:hint="eastAsia" w:ascii="楷体" w:hAnsi="楷体" w:eastAsia="楷体" w:cs="楷体"/>
                <w:b w:val="0"/>
                <w:i w:val="0"/>
                <w:caps w:val="0"/>
                <w:color w:val="000000"/>
                <w:spacing w:val="0"/>
                <w:kern w:val="0"/>
                <w:sz w:val="21"/>
                <w:szCs w:val="21"/>
                <w:u w:val="none"/>
                <w:shd w:val="clear" w:color="auto" w:fill="auto"/>
                <w:lang w:eastAsia="zh-CN" w:bidi="ar"/>
              </w:rPr>
              <w:t>动态信息</w:t>
            </w:r>
          </w:p>
        </w:tc>
        <w:tc>
          <w:tcPr>
            <w:tcW w:w="8229" w:type="dxa"/>
            <w:tcBorders>
              <w:bottom w:val="single" w:color="auto" w:sz="4" w:space="0"/>
              <w:tl2br w:val="nil"/>
              <w:tr2bl w:val="nil"/>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40" w:lineRule="auto"/>
              <w:jc w:val="left"/>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0" w:hRule="atLeast"/>
          <w:jc w:val="center"/>
        </w:trPr>
        <w:tc>
          <w:tcPr>
            <w:tcW w:w="1728" w:type="dxa"/>
            <w:vMerge w:val="continue"/>
            <w:tcBorders>
              <w:tl2br w:val="nil"/>
              <w:tr2bl w:val="nil"/>
            </w:tcBorders>
            <w:noWrap w:val="0"/>
            <w:vAlign w:val="center"/>
          </w:tcPr>
          <w:p>
            <w:pPr>
              <w:keepNext w:val="0"/>
              <w:keepLines w:val="0"/>
              <w:widowControl/>
              <w:suppressLineNumbers w:val="0"/>
              <w:jc w:val="center"/>
              <w:textAlignment w:val="center"/>
              <w:rPr>
                <w:rFonts w:hint="eastAsia" w:ascii="楷体" w:hAnsi="楷体" w:eastAsia="楷体" w:cs="楷体"/>
                <w:i w:val="0"/>
                <w:color w:val="000000"/>
                <w:kern w:val="0"/>
                <w:sz w:val="21"/>
                <w:szCs w:val="21"/>
                <w:u w:val="none"/>
                <w:lang w:val="en-US" w:eastAsia="zh-CN" w:bidi="ar"/>
              </w:rPr>
            </w:pPr>
          </w:p>
        </w:tc>
        <w:tc>
          <w:tcPr>
            <w:tcW w:w="723"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512"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692"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539"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489"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543"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801"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596" w:type="dxa"/>
            <w:tcBorders>
              <w:top w:val="single" w:color="auto" w:sz="4" w:space="0"/>
              <w:tl2br w:val="nil"/>
              <w:tr2bl w:val="nil"/>
            </w:tcBorders>
            <w:noWrap w:val="0"/>
            <w:vAlign w:val="center"/>
          </w:tcPr>
          <w:p>
            <w:pPr>
              <w:widowControl/>
              <w:pBdr>
                <w:top w:val="none" w:color="auto" w:sz="0" w:space="0"/>
                <w:left w:val="none" w:color="auto" w:sz="0" w:space="0"/>
                <w:bottom w:val="none" w:color="auto" w:sz="0" w:space="0"/>
                <w:right w:val="none" w:color="auto" w:sz="0" w:space="0"/>
              </w:pBdr>
              <w:spacing w:line="240" w:lineRule="exact"/>
              <w:jc w:val="center"/>
              <w:textAlignment w:val="center"/>
              <w:rPr>
                <w:rFonts w:hint="eastAsia" w:ascii="楷体" w:hAnsi="楷体" w:eastAsia="楷体" w:cs="楷体"/>
                <w:b w:val="0"/>
                <w:i w:val="0"/>
                <w:caps w:val="0"/>
                <w:color w:val="000000"/>
                <w:spacing w:val="0"/>
                <w:kern w:val="0"/>
                <w:sz w:val="21"/>
                <w:szCs w:val="21"/>
                <w:u w:val="none"/>
                <w:shd w:val="clear" w:color="auto" w:fill="auto"/>
                <w:lang w:val="en-US" w:eastAsia="zh-CN" w:bidi="ar"/>
              </w:rPr>
            </w:pPr>
            <w:r>
              <w:rPr>
                <w:rFonts w:hint="default" w:ascii="楷体" w:hAnsi="楷体" w:eastAsia="楷体" w:cs="楷体"/>
                <w:color w:val="000000"/>
                <w:kern w:val="0"/>
                <w:sz w:val="21"/>
                <w:szCs w:val="21"/>
                <w:u w:val="none"/>
                <w:shd w:val="clear" w:color="auto" w:fill="auto"/>
                <w:lang w:eastAsia="zh-CN" w:bidi="ar"/>
              </w:rPr>
              <w:t>经验总结</w:t>
            </w:r>
          </w:p>
        </w:tc>
        <w:tc>
          <w:tcPr>
            <w:tcW w:w="8229" w:type="dxa"/>
            <w:tcBorders>
              <w:top w:val="single" w:color="auto" w:sz="4" w:space="0"/>
              <w:tl2br w:val="nil"/>
              <w:tr2bl w:val="nil"/>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40" w:lineRule="auto"/>
              <w:jc w:val="left"/>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pPr>
            <w:r>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t>平罗县医保局提升、监管、改革三措并举，推进县域医疗保障基金安全高效使用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29" w:hRule="atLeast"/>
          <w:jc w:val="center"/>
        </w:trPr>
        <w:tc>
          <w:tcPr>
            <w:tcW w:w="1728" w:type="dxa"/>
            <w:vMerge w:val="restart"/>
            <w:tcBorders>
              <w:tl2br w:val="nil"/>
              <w:tr2bl w:val="nil"/>
            </w:tcBorders>
            <w:noWrap w:val="0"/>
            <w:vAlign w:val="center"/>
          </w:tcPr>
          <w:p>
            <w:pPr>
              <w:keepNext w:val="0"/>
              <w:keepLines w:val="0"/>
              <w:widowControl/>
              <w:suppressLineNumbers w:val="0"/>
              <w:jc w:val="center"/>
              <w:textAlignment w:val="center"/>
              <w:rPr>
                <w:rFonts w:hint="eastAsia" w:ascii="楷体" w:hAnsi="楷体" w:eastAsia="楷体" w:cs="楷体"/>
                <w:i w:val="0"/>
                <w:color w:val="000000"/>
                <w:kern w:val="0"/>
                <w:sz w:val="21"/>
                <w:szCs w:val="21"/>
                <w:u w:val="none"/>
                <w:lang w:val="en-US" w:eastAsia="zh-CN" w:bidi="ar"/>
              </w:rPr>
            </w:pPr>
            <w:r>
              <w:rPr>
                <w:rFonts w:hint="eastAsia" w:ascii="楷体" w:hAnsi="楷体" w:eastAsia="楷体" w:cs="楷体"/>
                <w:i w:val="0"/>
                <w:color w:val="000000"/>
                <w:kern w:val="0"/>
                <w:sz w:val="21"/>
                <w:szCs w:val="21"/>
                <w:u w:val="none"/>
                <w:lang w:val="en-US" w:eastAsia="zh-CN" w:bidi="ar"/>
              </w:rPr>
              <w:t>吴忠利通区</w:t>
            </w:r>
          </w:p>
          <w:p>
            <w:pPr>
              <w:keepNext w:val="0"/>
              <w:keepLines w:val="0"/>
              <w:widowControl/>
              <w:suppressLineNumbers w:val="0"/>
              <w:jc w:val="center"/>
              <w:textAlignment w:val="center"/>
              <w:rPr>
                <w:rFonts w:ascii="仿宋_GB2312" w:hAnsi="Arial" w:eastAsia="仿宋_GB2312" w:cs="仿宋_GB2312"/>
                <w:color w:val="000000"/>
                <w:sz w:val="20"/>
                <w:szCs w:val="20"/>
              </w:rPr>
            </w:pPr>
            <w:r>
              <w:rPr>
                <w:rFonts w:hint="eastAsia" w:ascii="楷体" w:hAnsi="楷体" w:eastAsia="楷体" w:cs="楷体"/>
                <w:i w:val="0"/>
                <w:color w:val="000000"/>
                <w:kern w:val="0"/>
                <w:sz w:val="21"/>
                <w:szCs w:val="21"/>
                <w:u w:val="none"/>
                <w:lang w:val="en-US" w:eastAsia="zh-CN" w:bidi="ar"/>
              </w:rPr>
              <w:t>医疗保障局</w:t>
            </w:r>
          </w:p>
        </w:tc>
        <w:tc>
          <w:tcPr>
            <w:tcW w:w="723" w:type="dxa"/>
            <w:vMerge w:val="restart"/>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r>
              <w:rPr>
                <w:rFonts w:hint="eastAsia" w:ascii="仿宋_GB2312" w:hAnsi="Arial" w:eastAsia="仿宋_GB2312" w:cs="仿宋_GB2312"/>
                <w:color w:val="000000"/>
                <w:sz w:val="20"/>
                <w:szCs w:val="20"/>
                <w:lang w:val="en-US" w:eastAsia="zh-CN"/>
              </w:rPr>
              <w:t>10.5</w:t>
            </w:r>
          </w:p>
        </w:tc>
        <w:tc>
          <w:tcPr>
            <w:tcW w:w="512" w:type="dxa"/>
            <w:vMerge w:val="restart"/>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r>
              <w:rPr>
                <w:rFonts w:hint="eastAsia" w:ascii="仿宋_GB2312" w:hAnsi="Arial" w:eastAsia="仿宋_GB2312" w:cs="仿宋_GB2312"/>
                <w:color w:val="000000"/>
                <w:sz w:val="20"/>
                <w:szCs w:val="20"/>
                <w:lang w:val="en-US" w:eastAsia="zh-CN"/>
              </w:rPr>
              <w:t>6</w:t>
            </w:r>
          </w:p>
        </w:tc>
        <w:tc>
          <w:tcPr>
            <w:tcW w:w="692" w:type="dxa"/>
            <w:vMerge w:val="restart"/>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r>
              <w:rPr>
                <w:rFonts w:hint="eastAsia" w:ascii="仿宋_GB2312" w:hAnsi="Arial" w:eastAsia="仿宋_GB2312" w:cs="仿宋_GB2312"/>
                <w:color w:val="000000"/>
                <w:sz w:val="20"/>
                <w:szCs w:val="20"/>
                <w:lang w:val="en-US" w:eastAsia="zh-CN"/>
              </w:rPr>
              <w:t>0.5</w:t>
            </w:r>
          </w:p>
        </w:tc>
        <w:tc>
          <w:tcPr>
            <w:tcW w:w="539" w:type="dxa"/>
            <w:vMerge w:val="restart"/>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489" w:type="dxa"/>
            <w:vMerge w:val="restart"/>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543" w:type="dxa"/>
            <w:vMerge w:val="restart"/>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801" w:type="dxa"/>
            <w:vMerge w:val="restart"/>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r>
              <w:rPr>
                <w:rFonts w:hint="eastAsia" w:ascii="仿宋_GB2312" w:hAnsi="Arial" w:eastAsia="仿宋_GB2312" w:cs="仿宋_GB2312"/>
                <w:color w:val="000000"/>
                <w:sz w:val="20"/>
                <w:szCs w:val="20"/>
                <w:lang w:val="en-US" w:eastAsia="zh-CN"/>
              </w:rPr>
              <w:t>6.5</w:t>
            </w:r>
          </w:p>
        </w:tc>
        <w:tc>
          <w:tcPr>
            <w:tcW w:w="596" w:type="dxa"/>
            <w:tcBorders>
              <w:tl2br w:val="nil"/>
              <w:tr2bl w:val="nil"/>
            </w:tcBorders>
            <w:noWrap w:val="0"/>
            <w:vAlign w:val="center"/>
          </w:tcPr>
          <w:p>
            <w:pPr>
              <w:widowControl/>
              <w:pBdr>
                <w:top w:val="none" w:color="auto" w:sz="0" w:space="0"/>
                <w:left w:val="none" w:color="auto" w:sz="0" w:space="0"/>
                <w:bottom w:val="none" w:color="auto" w:sz="0" w:space="0"/>
                <w:right w:val="none" w:color="auto" w:sz="0" w:space="0"/>
              </w:pBdr>
              <w:spacing w:line="240" w:lineRule="exact"/>
              <w:jc w:val="center"/>
              <w:textAlignment w:val="center"/>
              <w:rPr>
                <w:rFonts w:hint="eastAsia" w:ascii="楷体" w:hAnsi="楷体" w:eastAsia="楷体" w:cs="楷体"/>
                <w:b w:val="0"/>
                <w:i w:val="0"/>
                <w:caps w:val="0"/>
                <w:color w:val="000000"/>
                <w:spacing w:val="0"/>
                <w:kern w:val="0"/>
                <w:sz w:val="21"/>
                <w:szCs w:val="21"/>
                <w:u w:val="none"/>
                <w:shd w:val="clear" w:color="auto" w:fill="auto"/>
                <w:lang w:eastAsia="zh-CN" w:bidi="ar"/>
              </w:rPr>
            </w:pPr>
            <w:r>
              <w:rPr>
                <w:rFonts w:hint="eastAsia" w:ascii="楷体" w:hAnsi="楷体" w:eastAsia="楷体" w:cs="楷体"/>
                <w:b w:val="0"/>
                <w:i w:val="0"/>
                <w:caps w:val="0"/>
                <w:color w:val="000000"/>
                <w:spacing w:val="0"/>
                <w:kern w:val="0"/>
                <w:sz w:val="21"/>
                <w:szCs w:val="21"/>
                <w:u w:val="none"/>
                <w:shd w:val="clear" w:color="auto" w:fill="auto"/>
                <w:lang w:eastAsia="zh-CN" w:bidi="ar"/>
              </w:rPr>
              <w:t>动态信息</w:t>
            </w:r>
          </w:p>
        </w:tc>
        <w:tc>
          <w:tcPr>
            <w:tcW w:w="8229" w:type="dxa"/>
            <w:tcBorders>
              <w:tl2br w:val="nil"/>
              <w:tr2bl w:val="nil"/>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40" w:lineRule="auto"/>
              <w:jc w:val="left"/>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pPr>
            <w:r>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t>吴忠市医疗保障局召开纠治形式主义官僚主义专项整治启动会议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24" w:hRule="atLeast"/>
          <w:jc w:val="center"/>
        </w:trPr>
        <w:tc>
          <w:tcPr>
            <w:tcW w:w="1728" w:type="dxa"/>
            <w:vMerge w:val="continue"/>
            <w:tcBorders>
              <w:tl2br w:val="nil"/>
              <w:tr2bl w:val="nil"/>
            </w:tcBorders>
            <w:noWrap w:val="0"/>
            <w:vAlign w:val="center"/>
          </w:tcPr>
          <w:p>
            <w:pPr>
              <w:keepNext w:val="0"/>
              <w:keepLines w:val="0"/>
              <w:widowControl/>
              <w:suppressLineNumbers w:val="0"/>
              <w:jc w:val="center"/>
              <w:textAlignment w:val="center"/>
              <w:rPr>
                <w:rFonts w:hint="eastAsia" w:ascii="楷体" w:hAnsi="楷体" w:eastAsia="楷体" w:cs="楷体"/>
                <w:i w:val="0"/>
                <w:color w:val="000000"/>
                <w:kern w:val="0"/>
                <w:sz w:val="21"/>
                <w:szCs w:val="21"/>
                <w:u w:val="none"/>
                <w:lang w:val="en-US" w:eastAsia="zh-CN" w:bidi="ar"/>
              </w:rPr>
            </w:pPr>
          </w:p>
        </w:tc>
        <w:tc>
          <w:tcPr>
            <w:tcW w:w="723" w:type="dxa"/>
            <w:vMerge w:val="continue"/>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p>
        </w:tc>
        <w:tc>
          <w:tcPr>
            <w:tcW w:w="512" w:type="dxa"/>
            <w:vMerge w:val="continue"/>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p>
        </w:tc>
        <w:tc>
          <w:tcPr>
            <w:tcW w:w="692" w:type="dxa"/>
            <w:vMerge w:val="continue"/>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p>
        </w:tc>
        <w:tc>
          <w:tcPr>
            <w:tcW w:w="539"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489"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543"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801" w:type="dxa"/>
            <w:vMerge w:val="continue"/>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p>
        </w:tc>
        <w:tc>
          <w:tcPr>
            <w:tcW w:w="596" w:type="dxa"/>
            <w:tcBorders>
              <w:tl2br w:val="nil"/>
              <w:tr2bl w:val="nil"/>
            </w:tcBorders>
            <w:noWrap w:val="0"/>
            <w:vAlign w:val="center"/>
          </w:tcPr>
          <w:p>
            <w:pPr>
              <w:widowControl/>
              <w:pBdr>
                <w:top w:val="none" w:color="auto" w:sz="0" w:space="0"/>
                <w:left w:val="none" w:color="auto" w:sz="0" w:space="0"/>
                <w:bottom w:val="none" w:color="auto" w:sz="0" w:space="0"/>
                <w:right w:val="none" w:color="auto" w:sz="0" w:space="0"/>
              </w:pBdr>
              <w:shd w:val="clear" w:color="auto" w:fill="auto"/>
              <w:spacing w:line="240" w:lineRule="exact"/>
              <w:jc w:val="center"/>
              <w:textAlignment w:val="center"/>
              <w:rPr>
                <w:rFonts w:hint="eastAsia" w:ascii="楷体" w:hAnsi="楷体" w:eastAsia="楷体" w:cs="楷体"/>
                <w:b w:val="0"/>
                <w:i w:val="0"/>
                <w:caps w:val="0"/>
                <w:color w:val="000000"/>
                <w:spacing w:val="0"/>
                <w:kern w:val="0"/>
                <w:sz w:val="21"/>
                <w:szCs w:val="21"/>
                <w:u w:val="none"/>
                <w:shd w:val="clear" w:color="auto" w:fill="auto"/>
                <w:lang w:val="en-US" w:eastAsia="zh-CN" w:bidi="ar"/>
              </w:rPr>
            </w:pPr>
            <w:r>
              <w:rPr>
                <w:rFonts w:hint="default" w:ascii="楷体" w:hAnsi="楷体" w:eastAsia="楷体" w:cs="楷体"/>
                <w:color w:val="000000"/>
                <w:kern w:val="0"/>
                <w:sz w:val="21"/>
                <w:szCs w:val="21"/>
                <w:u w:val="none"/>
                <w:shd w:val="clear" w:color="auto" w:fill="auto"/>
                <w:lang w:eastAsia="zh-CN" w:bidi="ar"/>
              </w:rPr>
              <w:t>经验总结</w:t>
            </w:r>
          </w:p>
        </w:tc>
        <w:tc>
          <w:tcPr>
            <w:tcW w:w="8229" w:type="dxa"/>
            <w:tcBorders>
              <w:tl2br w:val="nil"/>
              <w:tr2bl w:val="nil"/>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40" w:lineRule="auto"/>
              <w:jc w:val="left"/>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34" w:hRule="atLeast"/>
          <w:jc w:val="center"/>
        </w:trPr>
        <w:tc>
          <w:tcPr>
            <w:tcW w:w="1728" w:type="dxa"/>
            <w:vMerge w:val="restart"/>
            <w:tcBorders>
              <w:tl2br w:val="nil"/>
              <w:tr2bl w:val="nil"/>
            </w:tcBorders>
            <w:noWrap w:val="0"/>
            <w:vAlign w:val="center"/>
          </w:tcPr>
          <w:p>
            <w:pPr>
              <w:jc w:val="center"/>
              <w:rPr>
                <w:rFonts w:ascii="仿宋_GB2312" w:hAnsi="Arial" w:eastAsia="仿宋_GB2312" w:cs="仿宋_GB2312"/>
                <w:color w:val="000000"/>
                <w:sz w:val="20"/>
                <w:szCs w:val="20"/>
              </w:rPr>
            </w:pPr>
            <w:r>
              <w:rPr>
                <w:rFonts w:hint="eastAsia" w:ascii="楷体" w:hAnsi="楷体" w:eastAsia="楷体" w:cs="楷体"/>
                <w:i w:val="0"/>
                <w:color w:val="000000"/>
                <w:kern w:val="0"/>
                <w:sz w:val="21"/>
                <w:szCs w:val="21"/>
                <w:u w:val="none"/>
                <w:lang w:val="en-US" w:eastAsia="zh-CN" w:bidi="ar"/>
              </w:rPr>
              <w:t>红寺堡医疗保障局</w:t>
            </w:r>
          </w:p>
        </w:tc>
        <w:tc>
          <w:tcPr>
            <w:tcW w:w="723" w:type="dxa"/>
            <w:vMerge w:val="restart"/>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r>
              <w:rPr>
                <w:rFonts w:hint="eastAsia" w:ascii="仿宋_GB2312" w:hAnsi="Arial" w:eastAsia="仿宋_GB2312" w:cs="仿宋_GB2312"/>
                <w:color w:val="000000"/>
                <w:sz w:val="20"/>
                <w:szCs w:val="20"/>
                <w:lang w:val="en-US" w:eastAsia="zh-CN"/>
              </w:rPr>
              <w:t>15</w:t>
            </w:r>
          </w:p>
        </w:tc>
        <w:tc>
          <w:tcPr>
            <w:tcW w:w="512" w:type="dxa"/>
            <w:vMerge w:val="restart"/>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r>
              <w:rPr>
                <w:rFonts w:hint="eastAsia" w:ascii="仿宋_GB2312" w:hAnsi="Arial" w:eastAsia="仿宋_GB2312" w:cs="仿宋_GB2312"/>
                <w:color w:val="000000"/>
                <w:sz w:val="20"/>
                <w:szCs w:val="20"/>
                <w:lang w:val="en-US" w:eastAsia="zh-CN"/>
              </w:rPr>
              <w:t>6</w:t>
            </w:r>
          </w:p>
        </w:tc>
        <w:tc>
          <w:tcPr>
            <w:tcW w:w="692" w:type="dxa"/>
            <w:vMerge w:val="restart"/>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r>
              <w:rPr>
                <w:rFonts w:hint="eastAsia" w:ascii="仿宋_GB2312" w:hAnsi="Arial" w:eastAsia="仿宋_GB2312" w:cs="仿宋_GB2312"/>
                <w:color w:val="000000"/>
                <w:sz w:val="20"/>
                <w:szCs w:val="20"/>
                <w:lang w:val="en-US" w:eastAsia="zh-CN"/>
              </w:rPr>
              <w:t>3</w:t>
            </w:r>
          </w:p>
        </w:tc>
        <w:tc>
          <w:tcPr>
            <w:tcW w:w="539" w:type="dxa"/>
            <w:vMerge w:val="restart"/>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489" w:type="dxa"/>
            <w:vMerge w:val="restart"/>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543" w:type="dxa"/>
            <w:vMerge w:val="restart"/>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801" w:type="dxa"/>
            <w:vMerge w:val="restart"/>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r>
              <w:rPr>
                <w:rFonts w:hint="eastAsia" w:ascii="仿宋_GB2312" w:hAnsi="Arial" w:eastAsia="仿宋_GB2312" w:cs="仿宋_GB2312"/>
                <w:color w:val="000000"/>
                <w:sz w:val="20"/>
                <w:szCs w:val="20"/>
                <w:lang w:val="en-US" w:eastAsia="zh-CN"/>
              </w:rPr>
              <w:t>9</w:t>
            </w:r>
          </w:p>
        </w:tc>
        <w:tc>
          <w:tcPr>
            <w:tcW w:w="596" w:type="dxa"/>
            <w:tcBorders>
              <w:tl2br w:val="nil"/>
              <w:tr2bl w:val="nil"/>
            </w:tcBorders>
            <w:noWrap w:val="0"/>
            <w:vAlign w:val="center"/>
          </w:tcPr>
          <w:p>
            <w:pPr>
              <w:widowControl/>
              <w:pBdr>
                <w:top w:val="none" w:color="auto" w:sz="0" w:space="0"/>
                <w:left w:val="none" w:color="auto" w:sz="0" w:space="0"/>
                <w:bottom w:val="none" w:color="auto" w:sz="0" w:space="0"/>
                <w:right w:val="none" w:color="auto" w:sz="0" w:space="0"/>
              </w:pBdr>
              <w:spacing w:line="240" w:lineRule="exact"/>
              <w:jc w:val="center"/>
              <w:textAlignment w:val="center"/>
              <w:rPr>
                <w:rFonts w:hint="eastAsia" w:ascii="楷体" w:hAnsi="楷体" w:eastAsia="楷体" w:cs="楷体"/>
                <w:b w:val="0"/>
                <w:i w:val="0"/>
                <w:caps w:val="0"/>
                <w:color w:val="000000"/>
                <w:spacing w:val="0"/>
                <w:kern w:val="0"/>
                <w:sz w:val="21"/>
                <w:szCs w:val="21"/>
                <w:u w:val="none"/>
                <w:shd w:val="clear" w:color="auto" w:fill="auto"/>
                <w:lang w:eastAsia="zh-CN" w:bidi="ar"/>
              </w:rPr>
            </w:pPr>
            <w:r>
              <w:rPr>
                <w:rFonts w:hint="eastAsia" w:ascii="楷体" w:hAnsi="楷体" w:eastAsia="楷体" w:cs="楷体"/>
                <w:b w:val="0"/>
                <w:i w:val="0"/>
                <w:caps w:val="0"/>
                <w:color w:val="000000"/>
                <w:spacing w:val="0"/>
                <w:kern w:val="0"/>
                <w:sz w:val="21"/>
                <w:szCs w:val="21"/>
                <w:u w:val="none"/>
                <w:shd w:val="clear" w:color="auto" w:fill="auto"/>
                <w:lang w:eastAsia="zh-CN" w:bidi="ar"/>
              </w:rPr>
              <w:t>动态信息</w:t>
            </w:r>
          </w:p>
        </w:tc>
        <w:tc>
          <w:tcPr>
            <w:tcW w:w="8229" w:type="dxa"/>
            <w:tcBorders>
              <w:tl2br w:val="nil"/>
              <w:tr2bl w:val="nil"/>
            </w:tcBorders>
            <w:noWrap w:val="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pPr>
            <w:r>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t>红寺堡区强化医疗保障服务持续增进民生福祉（自治区党委综合信息2023年3月9日）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pPr>
            <w:r>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t>红寺堡区“加减乘除”多举措深入推进医保基金监管宣传月活动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rtl w:val="0"/>
                <w:lang w:val="en-US" w:eastAsia="zh-CN"/>
              </w:rPr>
            </w:pPr>
            <w:r>
              <w:rPr>
                <w:rFonts w:hint="default"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t>红寺堡区“异地就医”进直播   政策解答更鲜活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34" w:hRule="atLeast"/>
          <w:jc w:val="center"/>
        </w:trPr>
        <w:tc>
          <w:tcPr>
            <w:tcW w:w="1728" w:type="dxa"/>
            <w:vMerge w:val="continue"/>
            <w:tcBorders>
              <w:tl2br w:val="nil"/>
              <w:tr2bl w:val="nil"/>
            </w:tcBorders>
            <w:noWrap w:val="0"/>
            <w:vAlign w:val="center"/>
          </w:tcPr>
          <w:p>
            <w:pPr>
              <w:jc w:val="center"/>
              <w:rPr>
                <w:rFonts w:hint="eastAsia" w:ascii="楷体" w:hAnsi="楷体" w:eastAsia="楷体" w:cs="楷体"/>
                <w:i w:val="0"/>
                <w:color w:val="000000"/>
                <w:kern w:val="0"/>
                <w:sz w:val="21"/>
                <w:szCs w:val="21"/>
                <w:u w:val="none"/>
                <w:lang w:val="en-US" w:eastAsia="zh-CN" w:bidi="ar"/>
              </w:rPr>
            </w:pPr>
          </w:p>
        </w:tc>
        <w:tc>
          <w:tcPr>
            <w:tcW w:w="723"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512"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692" w:type="dxa"/>
            <w:vMerge w:val="continue"/>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p>
        </w:tc>
        <w:tc>
          <w:tcPr>
            <w:tcW w:w="539"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489"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543"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801"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596" w:type="dxa"/>
            <w:tcBorders>
              <w:tl2br w:val="nil"/>
              <w:tr2bl w:val="nil"/>
            </w:tcBorders>
            <w:noWrap w:val="0"/>
            <w:vAlign w:val="center"/>
          </w:tcPr>
          <w:p>
            <w:pPr>
              <w:widowControl/>
              <w:pBdr>
                <w:top w:val="none" w:color="auto" w:sz="0" w:space="0"/>
                <w:left w:val="none" w:color="auto" w:sz="0" w:space="0"/>
                <w:bottom w:val="none" w:color="auto" w:sz="0" w:space="0"/>
                <w:right w:val="none" w:color="auto" w:sz="0" w:space="0"/>
              </w:pBdr>
              <w:spacing w:line="240" w:lineRule="exact"/>
              <w:jc w:val="center"/>
              <w:textAlignment w:val="center"/>
              <w:rPr>
                <w:rFonts w:hint="eastAsia" w:ascii="楷体" w:hAnsi="楷体" w:eastAsia="楷体" w:cs="楷体"/>
                <w:b w:val="0"/>
                <w:i w:val="0"/>
                <w:caps w:val="0"/>
                <w:color w:val="000000"/>
                <w:spacing w:val="0"/>
                <w:kern w:val="0"/>
                <w:sz w:val="21"/>
                <w:szCs w:val="21"/>
                <w:u w:val="none"/>
                <w:shd w:val="clear" w:color="auto" w:fill="auto"/>
                <w:lang w:eastAsia="zh-CN" w:bidi="ar"/>
              </w:rPr>
            </w:pPr>
            <w:r>
              <w:rPr>
                <w:rFonts w:hint="default" w:ascii="楷体" w:hAnsi="楷体" w:eastAsia="楷体" w:cs="楷体"/>
                <w:color w:val="000000"/>
                <w:kern w:val="0"/>
                <w:sz w:val="21"/>
                <w:szCs w:val="21"/>
                <w:u w:val="none"/>
                <w:shd w:val="clear" w:color="auto" w:fill="auto"/>
                <w:lang w:eastAsia="zh-CN" w:bidi="ar"/>
              </w:rPr>
              <w:t>经验总结</w:t>
            </w:r>
          </w:p>
        </w:tc>
        <w:tc>
          <w:tcPr>
            <w:tcW w:w="8229" w:type="dxa"/>
            <w:tcBorders>
              <w:tl2br w:val="nil"/>
              <w:tr2bl w:val="nil"/>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40" w:lineRule="auto"/>
              <w:jc w:val="left"/>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94" w:hRule="atLeast"/>
          <w:jc w:val="center"/>
        </w:trPr>
        <w:tc>
          <w:tcPr>
            <w:tcW w:w="1728" w:type="dxa"/>
            <w:vMerge w:val="restart"/>
            <w:tcBorders>
              <w:tl2br w:val="nil"/>
              <w:tr2bl w:val="nil"/>
            </w:tcBorders>
            <w:noWrap w:val="0"/>
            <w:vAlign w:val="center"/>
          </w:tcPr>
          <w:p>
            <w:pPr>
              <w:keepNext w:val="0"/>
              <w:keepLines w:val="0"/>
              <w:widowControl/>
              <w:suppressLineNumbers w:val="0"/>
              <w:jc w:val="center"/>
              <w:textAlignment w:val="center"/>
              <w:rPr>
                <w:rFonts w:hint="eastAsia" w:ascii="楷体" w:hAnsi="楷体" w:eastAsia="楷体" w:cs="楷体"/>
                <w:i w:val="0"/>
                <w:color w:val="000000"/>
                <w:kern w:val="0"/>
                <w:sz w:val="21"/>
                <w:szCs w:val="21"/>
                <w:u w:val="none"/>
                <w:lang w:val="en-US" w:eastAsia="zh-CN" w:bidi="ar"/>
              </w:rPr>
            </w:pPr>
            <w:r>
              <w:rPr>
                <w:rFonts w:hint="eastAsia" w:ascii="楷体" w:hAnsi="楷体" w:eastAsia="楷体" w:cs="楷体"/>
                <w:i w:val="0"/>
                <w:color w:val="000000"/>
                <w:kern w:val="0"/>
                <w:sz w:val="21"/>
                <w:szCs w:val="21"/>
                <w:u w:val="none"/>
                <w:lang w:val="en-US" w:eastAsia="zh-CN" w:bidi="ar"/>
              </w:rPr>
              <w:t>青铜峡市</w:t>
            </w:r>
          </w:p>
          <w:p>
            <w:pPr>
              <w:keepNext w:val="0"/>
              <w:keepLines w:val="0"/>
              <w:widowControl/>
              <w:suppressLineNumbers w:val="0"/>
              <w:jc w:val="center"/>
              <w:textAlignment w:val="center"/>
              <w:rPr>
                <w:rFonts w:hint="eastAsia" w:ascii="楷体" w:hAnsi="楷体" w:eastAsia="楷体" w:cs="楷体"/>
                <w:i w:val="0"/>
                <w:color w:val="000000"/>
                <w:kern w:val="0"/>
                <w:sz w:val="21"/>
                <w:szCs w:val="21"/>
                <w:u w:val="none"/>
                <w:lang w:val="en-US" w:eastAsia="zh-CN" w:bidi="ar"/>
              </w:rPr>
            </w:pPr>
            <w:r>
              <w:rPr>
                <w:rFonts w:hint="eastAsia" w:ascii="楷体" w:hAnsi="楷体" w:eastAsia="楷体" w:cs="楷体"/>
                <w:i w:val="0"/>
                <w:color w:val="000000"/>
                <w:kern w:val="0"/>
                <w:sz w:val="21"/>
                <w:szCs w:val="21"/>
                <w:u w:val="none"/>
                <w:lang w:val="en-US" w:eastAsia="zh-CN" w:bidi="ar"/>
              </w:rPr>
              <w:t>医疗保障局</w:t>
            </w:r>
          </w:p>
        </w:tc>
        <w:tc>
          <w:tcPr>
            <w:tcW w:w="723" w:type="dxa"/>
            <w:vMerge w:val="restart"/>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r>
              <w:rPr>
                <w:rFonts w:hint="eastAsia" w:ascii="仿宋_GB2312" w:hAnsi="Arial" w:eastAsia="仿宋_GB2312" w:cs="仿宋_GB2312"/>
                <w:color w:val="000000"/>
                <w:sz w:val="20"/>
                <w:szCs w:val="20"/>
                <w:lang w:val="en-US" w:eastAsia="zh-CN"/>
              </w:rPr>
              <w:t>22.5</w:t>
            </w:r>
          </w:p>
        </w:tc>
        <w:tc>
          <w:tcPr>
            <w:tcW w:w="512" w:type="dxa"/>
            <w:vMerge w:val="restart"/>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r>
              <w:rPr>
                <w:rFonts w:hint="eastAsia" w:ascii="仿宋_GB2312" w:hAnsi="Arial" w:eastAsia="仿宋_GB2312" w:cs="仿宋_GB2312"/>
                <w:color w:val="000000"/>
                <w:sz w:val="20"/>
                <w:szCs w:val="20"/>
                <w:lang w:val="en-US" w:eastAsia="zh-CN"/>
              </w:rPr>
              <w:t>6</w:t>
            </w:r>
          </w:p>
        </w:tc>
        <w:tc>
          <w:tcPr>
            <w:tcW w:w="692" w:type="dxa"/>
            <w:vMerge w:val="restart"/>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r>
              <w:rPr>
                <w:rFonts w:hint="eastAsia" w:ascii="仿宋_GB2312" w:hAnsi="Arial" w:eastAsia="仿宋_GB2312" w:cs="仿宋_GB2312"/>
                <w:color w:val="000000"/>
                <w:sz w:val="20"/>
                <w:szCs w:val="20"/>
                <w:lang w:val="en-US" w:eastAsia="zh-CN"/>
              </w:rPr>
              <w:t>4.5</w:t>
            </w:r>
          </w:p>
        </w:tc>
        <w:tc>
          <w:tcPr>
            <w:tcW w:w="539" w:type="dxa"/>
            <w:vMerge w:val="restart"/>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p>
        </w:tc>
        <w:tc>
          <w:tcPr>
            <w:tcW w:w="489" w:type="dxa"/>
            <w:vMerge w:val="restart"/>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543" w:type="dxa"/>
            <w:vMerge w:val="restart"/>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801" w:type="dxa"/>
            <w:vMerge w:val="restart"/>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r>
              <w:rPr>
                <w:rFonts w:hint="eastAsia" w:ascii="仿宋_GB2312" w:hAnsi="Arial" w:eastAsia="仿宋_GB2312" w:cs="仿宋_GB2312"/>
                <w:color w:val="000000"/>
                <w:sz w:val="20"/>
                <w:szCs w:val="20"/>
                <w:lang w:val="en-US" w:eastAsia="zh-CN"/>
              </w:rPr>
              <w:t>10.5</w:t>
            </w:r>
          </w:p>
        </w:tc>
        <w:tc>
          <w:tcPr>
            <w:tcW w:w="596" w:type="dxa"/>
            <w:tcBorders>
              <w:bottom w:val="single" w:color="auto" w:sz="4" w:space="0"/>
              <w:tl2br w:val="nil"/>
              <w:tr2bl w:val="nil"/>
            </w:tcBorders>
            <w:noWrap w:val="0"/>
            <w:vAlign w:val="center"/>
          </w:tcPr>
          <w:p>
            <w:pPr>
              <w:widowControl/>
              <w:pBdr>
                <w:top w:val="none" w:color="auto" w:sz="0" w:space="0"/>
                <w:left w:val="none" w:color="auto" w:sz="0" w:space="0"/>
                <w:bottom w:val="none" w:color="auto" w:sz="0" w:space="0"/>
                <w:right w:val="none" w:color="auto" w:sz="0" w:space="0"/>
              </w:pBdr>
              <w:shd w:val="clear" w:color="auto" w:fill="auto"/>
              <w:spacing w:line="240" w:lineRule="exact"/>
              <w:jc w:val="center"/>
              <w:textAlignment w:val="center"/>
              <w:rPr>
                <w:rFonts w:hint="default" w:ascii="楷体" w:hAnsi="楷体" w:eastAsia="楷体" w:cs="楷体"/>
                <w:b w:val="0"/>
                <w:i w:val="0"/>
                <w:caps w:val="0"/>
                <w:color w:val="000000"/>
                <w:spacing w:val="0"/>
                <w:kern w:val="0"/>
                <w:sz w:val="21"/>
                <w:szCs w:val="21"/>
                <w:u w:val="none"/>
                <w:shd w:val="clear" w:color="auto" w:fill="auto"/>
                <w:lang w:eastAsia="zh-CN" w:bidi="ar"/>
              </w:rPr>
            </w:pPr>
            <w:r>
              <w:rPr>
                <w:rFonts w:hint="default" w:ascii="楷体" w:hAnsi="楷体" w:eastAsia="楷体" w:cs="楷体"/>
                <w:b w:val="0"/>
                <w:i w:val="0"/>
                <w:caps w:val="0"/>
                <w:color w:val="000000"/>
                <w:spacing w:val="0"/>
                <w:kern w:val="0"/>
                <w:sz w:val="21"/>
                <w:szCs w:val="21"/>
                <w:u w:val="none"/>
                <w:shd w:val="clear" w:color="auto" w:fill="auto"/>
                <w:lang w:eastAsia="zh-CN" w:bidi="ar"/>
              </w:rPr>
              <w:t>动态信息</w:t>
            </w:r>
          </w:p>
        </w:tc>
        <w:tc>
          <w:tcPr>
            <w:tcW w:w="8229" w:type="dxa"/>
            <w:tcBorders>
              <w:bottom w:val="single" w:color="auto" w:sz="4" w:space="0"/>
              <w:tl2br w:val="nil"/>
              <w:tr2bl w:val="nil"/>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40" w:lineRule="auto"/>
              <w:jc w:val="left"/>
              <w:rPr>
                <w:rFonts w:hint="default"/>
                <w:rtl w:val="0"/>
                <w:lang w:val="en-US" w:eastAsia="zh-CN"/>
              </w:rPr>
            </w:pPr>
            <w:r>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t>青铜峡市召开全市医保政策业务经办培训启动会暨区域点数法总额预算和按病种分值付费（DIP）培训会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19" w:hRule="atLeast"/>
          <w:jc w:val="center"/>
        </w:trPr>
        <w:tc>
          <w:tcPr>
            <w:tcW w:w="1728" w:type="dxa"/>
            <w:vMerge w:val="continue"/>
            <w:tcBorders>
              <w:tl2br w:val="nil"/>
              <w:tr2bl w:val="nil"/>
            </w:tcBorders>
            <w:noWrap w:val="0"/>
            <w:vAlign w:val="center"/>
          </w:tcPr>
          <w:p>
            <w:pPr>
              <w:keepNext w:val="0"/>
              <w:keepLines w:val="0"/>
              <w:widowControl/>
              <w:suppressLineNumbers w:val="0"/>
              <w:jc w:val="center"/>
              <w:textAlignment w:val="center"/>
              <w:rPr>
                <w:rFonts w:hint="eastAsia" w:ascii="楷体" w:hAnsi="楷体" w:eastAsia="楷体" w:cs="楷体"/>
                <w:i w:val="0"/>
                <w:color w:val="000000"/>
                <w:kern w:val="0"/>
                <w:sz w:val="21"/>
                <w:szCs w:val="21"/>
                <w:u w:val="none"/>
                <w:lang w:val="en-US" w:eastAsia="zh-CN" w:bidi="ar"/>
              </w:rPr>
            </w:pPr>
          </w:p>
        </w:tc>
        <w:tc>
          <w:tcPr>
            <w:tcW w:w="723"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512"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692"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539"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489"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543"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801"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596" w:type="dxa"/>
            <w:tcBorders>
              <w:top w:val="single" w:color="auto" w:sz="4" w:space="0"/>
              <w:tl2br w:val="nil"/>
              <w:tr2bl w:val="nil"/>
            </w:tcBorders>
            <w:noWrap w:val="0"/>
            <w:vAlign w:val="center"/>
          </w:tcPr>
          <w:p>
            <w:pPr>
              <w:widowControl/>
              <w:pBdr>
                <w:top w:val="none" w:color="auto" w:sz="0" w:space="0"/>
                <w:left w:val="none" w:color="auto" w:sz="0" w:space="0"/>
                <w:bottom w:val="none" w:color="auto" w:sz="0" w:space="0"/>
                <w:right w:val="none" w:color="auto" w:sz="0" w:space="0"/>
              </w:pBdr>
              <w:shd w:val="clear" w:color="auto" w:fill="auto"/>
              <w:spacing w:line="240" w:lineRule="exact"/>
              <w:jc w:val="center"/>
              <w:textAlignment w:val="center"/>
              <w:rPr>
                <w:rFonts w:hint="default" w:ascii="楷体" w:hAnsi="楷体" w:eastAsia="楷体" w:cs="楷体"/>
                <w:b w:val="0"/>
                <w:i w:val="0"/>
                <w:caps w:val="0"/>
                <w:color w:val="000000"/>
                <w:spacing w:val="0"/>
                <w:kern w:val="0"/>
                <w:sz w:val="21"/>
                <w:szCs w:val="21"/>
                <w:u w:val="none"/>
                <w:shd w:val="clear" w:color="auto" w:fill="auto"/>
                <w:lang w:eastAsia="zh-CN" w:bidi="ar"/>
              </w:rPr>
            </w:pPr>
            <w:r>
              <w:rPr>
                <w:rFonts w:hint="default" w:ascii="楷体" w:hAnsi="楷体" w:eastAsia="楷体" w:cs="楷体"/>
                <w:color w:val="000000"/>
                <w:kern w:val="0"/>
                <w:sz w:val="21"/>
                <w:szCs w:val="21"/>
                <w:u w:val="none"/>
                <w:shd w:val="clear" w:color="auto" w:fill="auto"/>
                <w:lang w:eastAsia="zh-CN" w:bidi="ar"/>
              </w:rPr>
              <w:t>经验总结</w:t>
            </w:r>
          </w:p>
        </w:tc>
        <w:tc>
          <w:tcPr>
            <w:tcW w:w="8229" w:type="dxa"/>
            <w:tcBorders>
              <w:top w:val="single" w:color="auto" w:sz="4" w:space="0"/>
              <w:tl2br w:val="nil"/>
              <w:tr2bl w:val="nil"/>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40" w:lineRule="auto"/>
              <w:jc w:val="left"/>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pPr>
            <w:r>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t>关于基层医疗保障部门行政执法监管能力的调研报告</w:t>
            </w:r>
          </w:p>
          <w:p>
            <w:pPr>
              <w:keepNext w:val="0"/>
              <w:keepLines w:val="0"/>
              <w:widowControl/>
              <w:suppressLineNumbers w:val="0"/>
              <w:pBdr>
                <w:top w:val="none" w:color="auto" w:sz="0" w:space="0"/>
                <w:left w:val="none" w:color="auto" w:sz="0" w:space="0"/>
                <w:bottom w:val="none" w:color="auto" w:sz="0" w:space="0"/>
                <w:right w:val="none" w:color="auto" w:sz="0" w:space="0"/>
              </w:pBdr>
              <w:spacing w:line="240" w:lineRule="auto"/>
              <w:jc w:val="left"/>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pPr>
            <w:r>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t>关于协同推进“三医联动”改革存在问题及意见建议的调研报告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24" w:hRule="atLeast"/>
          <w:jc w:val="center"/>
        </w:trPr>
        <w:tc>
          <w:tcPr>
            <w:tcW w:w="1728" w:type="dxa"/>
            <w:vMerge w:val="restart"/>
            <w:tcBorders>
              <w:tl2br w:val="nil"/>
              <w:tr2bl w:val="nil"/>
            </w:tcBorders>
            <w:noWrap w:val="0"/>
            <w:vAlign w:val="center"/>
          </w:tcPr>
          <w:p>
            <w:pPr>
              <w:keepNext w:val="0"/>
              <w:keepLines w:val="0"/>
              <w:widowControl/>
              <w:suppressLineNumbers w:val="0"/>
              <w:jc w:val="center"/>
              <w:textAlignment w:val="center"/>
              <w:rPr>
                <w:rFonts w:hint="eastAsia" w:ascii="楷体" w:hAnsi="楷体" w:eastAsia="楷体" w:cs="楷体"/>
                <w:i w:val="0"/>
                <w:color w:val="000000"/>
                <w:kern w:val="0"/>
                <w:sz w:val="21"/>
                <w:szCs w:val="21"/>
                <w:u w:val="none"/>
                <w:lang w:val="en-US" w:eastAsia="zh-CN" w:bidi="ar"/>
              </w:rPr>
            </w:pPr>
            <w:r>
              <w:rPr>
                <w:rFonts w:hint="eastAsia" w:ascii="楷体" w:hAnsi="楷体" w:eastAsia="楷体" w:cs="楷体"/>
                <w:i w:val="0"/>
                <w:color w:val="000000"/>
                <w:kern w:val="0"/>
                <w:sz w:val="21"/>
                <w:szCs w:val="21"/>
                <w:u w:val="none"/>
                <w:lang w:val="en-US" w:eastAsia="zh-CN" w:bidi="ar"/>
              </w:rPr>
              <w:t>盐池县医疗保障局</w:t>
            </w:r>
          </w:p>
        </w:tc>
        <w:tc>
          <w:tcPr>
            <w:tcW w:w="723" w:type="dxa"/>
            <w:vMerge w:val="restart"/>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r>
              <w:rPr>
                <w:rFonts w:hint="eastAsia" w:ascii="仿宋_GB2312" w:hAnsi="Arial" w:eastAsia="仿宋_GB2312" w:cs="仿宋_GB2312"/>
                <w:color w:val="000000"/>
                <w:sz w:val="20"/>
                <w:szCs w:val="20"/>
                <w:lang w:val="en-US" w:eastAsia="zh-CN"/>
              </w:rPr>
              <w:t>8</w:t>
            </w:r>
          </w:p>
        </w:tc>
        <w:tc>
          <w:tcPr>
            <w:tcW w:w="512" w:type="dxa"/>
            <w:vMerge w:val="restart"/>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r>
              <w:rPr>
                <w:rFonts w:hint="eastAsia" w:ascii="仿宋_GB2312" w:hAnsi="Arial" w:eastAsia="仿宋_GB2312" w:cs="仿宋_GB2312"/>
                <w:color w:val="000000"/>
                <w:sz w:val="20"/>
                <w:szCs w:val="20"/>
                <w:lang w:val="en-US" w:eastAsia="zh-CN"/>
              </w:rPr>
              <w:t>6</w:t>
            </w:r>
          </w:p>
        </w:tc>
        <w:tc>
          <w:tcPr>
            <w:tcW w:w="692" w:type="dxa"/>
            <w:vMerge w:val="restart"/>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p>
        </w:tc>
        <w:tc>
          <w:tcPr>
            <w:tcW w:w="539" w:type="dxa"/>
            <w:vMerge w:val="restart"/>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489" w:type="dxa"/>
            <w:vMerge w:val="restart"/>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543" w:type="dxa"/>
            <w:vMerge w:val="restart"/>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801" w:type="dxa"/>
            <w:vMerge w:val="restart"/>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r>
              <w:rPr>
                <w:rFonts w:hint="eastAsia" w:ascii="仿宋_GB2312" w:hAnsi="Arial" w:eastAsia="仿宋_GB2312" w:cs="仿宋_GB2312"/>
                <w:color w:val="000000"/>
                <w:sz w:val="20"/>
                <w:szCs w:val="20"/>
                <w:lang w:val="en-US" w:eastAsia="zh-CN"/>
              </w:rPr>
              <w:t>6</w:t>
            </w:r>
          </w:p>
        </w:tc>
        <w:tc>
          <w:tcPr>
            <w:tcW w:w="596" w:type="dxa"/>
            <w:tcBorders>
              <w:tl2br w:val="nil"/>
              <w:tr2bl w:val="nil"/>
            </w:tcBorders>
            <w:noWrap w:val="0"/>
            <w:vAlign w:val="center"/>
          </w:tcPr>
          <w:p>
            <w:pPr>
              <w:widowControl/>
              <w:pBdr>
                <w:top w:val="none" w:color="auto" w:sz="0" w:space="0"/>
                <w:left w:val="none" w:color="auto" w:sz="0" w:space="0"/>
                <w:bottom w:val="none" w:color="auto" w:sz="0" w:space="0"/>
                <w:right w:val="none" w:color="auto" w:sz="0" w:space="0"/>
              </w:pBdr>
              <w:shd w:val="clear" w:color="auto" w:fill="auto"/>
              <w:spacing w:line="240" w:lineRule="exact"/>
              <w:jc w:val="center"/>
              <w:textAlignment w:val="center"/>
              <w:rPr>
                <w:rFonts w:hint="eastAsia" w:ascii="楷体" w:hAnsi="楷体" w:eastAsia="楷体" w:cs="楷体"/>
                <w:b w:val="0"/>
                <w:i w:val="0"/>
                <w:caps w:val="0"/>
                <w:color w:val="000000"/>
                <w:spacing w:val="0"/>
                <w:kern w:val="0"/>
                <w:sz w:val="21"/>
                <w:szCs w:val="21"/>
                <w:u w:val="none"/>
                <w:shd w:val="clear" w:color="auto" w:fill="auto"/>
                <w:lang w:eastAsia="zh-CN" w:bidi="ar"/>
              </w:rPr>
            </w:pPr>
            <w:r>
              <w:rPr>
                <w:rFonts w:hint="default" w:ascii="楷体" w:hAnsi="楷体" w:eastAsia="楷体" w:cs="楷体"/>
                <w:b w:val="0"/>
                <w:i w:val="0"/>
                <w:caps w:val="0"/>
                <w:color w:val="000000"/>
                <w:spacing w:val="0"/>
                <w:kern w:val="0"/>
                <w:sz w:val="21"/>
                <w:szCs w:val="21"/>
                <w:u w:val="none"/>
                <w:shd w:val="clear" w:color="auto" w:fill="auto"/>
                <w:lang w:eastAsia="zh-CN" w:bidi="ar"/>
              </w:rPr>
              <w:t>动态信息</w:t>
            </w:r>
          </w:p>
        </w:tc>
        <w:tc>
          <w:tcPr>
            <w:tcW w:w="8229" w:type="dxa"/>
            <w:tcBorders>
              <w:tl2br w:val="nil"/>
              <w:tr2bl w:val="nil"/>
            </w:tcBorders>
            <w:noWrap w:val="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10" w:hRule="atLeast"/>
          <w:jc w:val="center"/>
        </w:trPr>
        <w:tc>
          <w:tcPr>
            <w:tcW w:w="1728" w:type="dxa"/>
            <w:vMerge w:val="continue"/>
            <w:tcBorders>
              <w:tl2br w:val="nil"/>
              <w:tr2bl w:val="nil"/>
            </w:tcBorders>
            <w:noWrap w:val="0"/>
            <w:vAlign w:val="center"/>
          </w:tcPr>
          <w:p>
            <w:pPr>
              <w:keepNext w:val="0"/>
              <w:keepLines w:val="0"/>
              <w:widowControl/>
              <w:suppressLineNumbers w:val="0"/>
              <w:jc w:val="center"/>
              <w:textAlignment w:val="center"/>
              <w:rPr>
                <w:rFonts w:hint="eastAsia" w:ascii="楷体" w:hAnsi="楷体" w:eastAsia="楷体" w:cs="楷体"/>
                <w:i w:val="0"/>
                <w:color w:val="000000"/>
                <w:kern w:val="0"/>
                <w:sz w:val="21"/>
                <w:szCs w:val="21"/>
                <w:u w:val="none"/>
                <w:lang w:val="en-US" w:eastAsia="zh-CN" w:bidi="ar"/>
              </w:rPr>
            </w:pPr>
          </w:p>
        </w:tc>
        <w:tc>
          <w:tcPr>
            <w:tcW w:w="723"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512"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692"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539"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489"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543"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801"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596" w:type="dxa"/>
            <w:tcBorders>
              <w:tl2br w:val="nil"/>
              <w:tr2bl w:val="nil"/>
            </w:tcBorders>
            <w:noWrap w:val="0"/>
            <w:vAlign w:val="center"/>
          </w:tcPr>
          <w:p>
            <w:pPr>
              <w:widowControl/>
              <w:pBdr>
                <w:top w:val="none" w:color="auto" w:sz="0" w:space="0"/>
                <w:left w:val="none" w:color="auto" w:sz="0" w:space="0"/>
                <w:bottom w:val="none" w:color="auto" w:sz="0" w:space="0"/>
                <w:right w:val="none" w:color="auto" w:sz="0" w:space="0"/>
              </w:pBdr>
              <w:shd w:val="clear" w:color="auto" w:fill="auto"/>
              <w:spacing w:line="240" w:lineRule="exact"/>
              <w:jc w:val="center"/>
              <w:textAlignment w:val="center"/>
              <w:rPr>
                <w:rFonts w:hint="default" w:ascii="楷体" w:hAnsi="楷体" w:eastAsia="楷体" w:cs="楷体"/>
                <w:b w:val="0"/>
                <w:i w:val="0"/>
                <w:caps w:val="0"/>
                <w:color w:val="000000"/>
                <w:spacing w:val="0"/>
                <w:kern w:val="0"/>
                <w:sz w:val="21"/>
                <w:szCs w:val="21"/>
                <w:u w:val="none"/>
                <w:shd w:val="clear" w:color="auto" w:fill="auto"/>
                <w:lang w:eastAsia="zh-CN" w:bidi="ar"/>
              </w:rPr>
            </w:pPr>
            <w:r>
              <w:rPr>
                <w:rFonts w:hint="default" w:ascii="楷体" w:hAnsi="楷体" w:eastAsia="楷体" w:cs="楷体"/>
                <w:color w:val="000000"/>
                <w:kern w:val="0"/>
                <w:sz w:val="21"/>
                <w:szCs w:val="21"/>
                <w:u w:val="none"/>
                <w:shd w:val="clear" w:color="auto" w:fill="auto"/>
                <w:lang w:eastAsia="zh-CN" w:bidi="ar"/>
              </w:rPr>
              <w:t>经验总结</w:t>
            </w:r>
          </w:p>
        </w:tc>
        <w:tc>
          <w:tcPr>
            <w:tcW w:w="8229" w:type="dxa"/>
            <w:tcBorders>
              <w:tl2br w:val="nil"/>
              <w:tr2bl w:val="nil"/>
            </w:tcBorders>
            <w:noWrap w:val="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10" w:hRule="atLeast"/>
          <w:jc w:val="center"/>
        </w:trPr>
        <w:tc>
          <w:tcPr>
            <w:tcW w:w="1728" w:type="dxa"/>
            <w:vMerge w:val="restart"/>
            <w:tcBorders>
              <w:tl2br w:val="nil"/>
              <w:tr2bl w:val="nil"/>
            </w:tcBorders>
            <w:noWrap w:val="0"/>
            <w:vAlign w:val="center"/>
          </w:tcPr>
          <w:p>
            <w:pPr>
              <w:keepNext w:val="0"/>
              <w:keepLines w:val="0"/>
              <w:widowControl/>
              <w:suppressLineNumbers w:val="0"/>
              <w:jc w:val="center"/>
              <w:textAlignment w:val="center"/>
              <w:rPr>
                <w:rFonts w:hint="eastAsia" w:ascii="楷体" w:hAnsi="楷体" w:eastAsia="楷体" w:cs="楷体"/>
                <w:i w:val="0"/>
                <w:color w:val="000000"/>
                <w:kern w:val="0"/>
                <w:sz w:val="21"/>
                <w:szCs w:val="21"/>
                <w:u w:val="none"/>
                <w:lang w:val="en-US" w:eastAsia="zh-CN" w:bidi="ar"/>
              </w:rPr>
            </w:pPr>
            <w:r>
              <w:rPr>
                <w:rFonts w:hint="eastAsia" w:ascii="楷体" w:hAnsi="楷体" w:eastAsia="楷体" w:cs="楷体"/>
                <w:i w:val="0"/>
                <w:color w:val="000000"/>
                <w:kern w:val="0"/>
                <w:sz w:val="21"/>
                <w:szCs w:val="21"/>
                <w:u w:val="none"/>
                <w:lang w:val="en-US" w:eastAsia="zh-CN" w:bidi="ar"/>
              </w:rPr>
              <w:t>同心县医疗保障局</w:t>
            </w:r>
          </w:p>
        </w:tc>
        <w:tc>
          <w:tcPr>
            <w:tcW w:w="723" w:type="dxa"/>
            <w:vMerge w:val="restart"/>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r>
              <w:rPr>
                <w:rFonts w:hint="eastAsia" w:ascii="仿宋_GB2312" w:hAnsi="Arial" w:eastAsia="仿宋_GB2312" w:cs="仿宋_GB2312"/>
                <w:color w:val="000000"/>
                <w:sz w:val="20"/>
                <w:szCs w:val="20"/>
                <w:lang w:val="en-US" w:eastAsia="zh-CN"/>
              </w:rPr>
              <w:t>17</w:t>
            </w:r>
          </w:p>
        </w:tc>
        <w:tc>
          <w:tcPr>
            <w:tcW w:w="512" w:type="dxa"/>
            <w:vMerge w:val="restart"/>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r>
              <w:rPr>
                <w:rFonts w:hint="eastAsia" w:ascii="仿宋_GB2312" w:hAnsi="Arial" w:eastAsia="仿宋_GB2312" w:cs="仿宋_GB2312"/>
                <w:color w:val="000000"/>
                <w:sz w:val="20"/>
                <w:szCs w:val="20"/>
                <w:lang w:val="en-US" w:eastAsia="zh-CN"/>
              </w:rPr>
              <w:t>6</w:t>
            </w:r>
          </w:p>
        </w:tc>
        <w:tc>
          <w:tcPr>
            <w:tcW w:w="692" w:type="dxa"/>
            <w:vMerge w:val="restart"/>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r>
              <w:rPr>
                <w:rFonts w:hint="eastAsia" w:ascii="仿宋_GB2312" w:hAnsi="Arial" w:eastAsia="仿宋_GB2312" w:cs="仿宋_GB2312"/>
                <w:color w:val="000000"/>
                <w:sz w:val="20"/>
                <w:szCs w:val="20"/>
                <w:lang w:val="en-US" w:eastAsia="zh-CN"/>
              </w:rPr>
              <w:t>1</w:t>
            </w:r>
          </w:p>
        </w:tc>
        <w:tc>
          <w:tcPr>
            <w:tcW w:w="539" w:type="dxa"/>
            <w:vMerge w:val="restart"/>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p>
        </w:tc>
        <w:tc>
          <w:tcPr>
            <w:tcW w:w="489" w:type="dxa"/>
            <w:vMerge w:val="restart"/>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543" w:type="dxa"/>
            <w:vMerge w:val="restart"/>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801" w:type="dxa"/>
            <w:vMerge w:val="restart"/>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r>
              <w:rPr>
                <w:rFonts w:hint="eastAsia" w:ascii="仿宋_GB2312" w:hAnsi="Arial" w:eastAsia="仿宋_GB2312" w:cs="仿宋_GB2312"/>
                <w:color w:val="000000"/>
                <w:sz w:val="20"/>
                <w:szCs w:val="20"/>
                <w:lang w:val="en-US" w:eastAsia="zh-CN"/>
              </w:rPr>
              <w:t>7</w:t>
            </w:r>
          </w:p>
        </w:tc>
        <w:tc>
          <w:tcPr>
            <w:tcW w:w="596" w:type="dxa"/>
            <w:tcBorders>
              <w:tl2br w:val="nil"/>
              <w:tr2bl w:val="nil"/>
            </w:tcBorders>
            <w:noWrap w:val="0"/>
            <w:vAlign w:val="center"/>
          </w:tcPr>
          <w:p>
            <w:pPr>
              <w:widowControl/>
              <w:pBdr>
                <w:top w:val="none" w:color="auto" w:sz="0" w:space="0"/>
                <w:left w:val="none" w:color="auto" w:sz="0" w:space="0"/>
                <w:bottom w:val="none" w:color="auto" w:sz="0" w:space="0"/>
                <w:right w:val="none" w:color="auto" w:sz="0" w:space="0"/>
              </w:pBdr>
              <w:shd w:val="clear" w:color="auto" w:fill="auto"/>
              <w:spacing w:line="240" w:lineRule="exact"/>
              <w:jc w:val="center"/>
              <w:textAlignment w:val="center"/>
              <w:rPr>
                <w:rFonts w:hint="default" w:ascii="楷体" w:hAnsi="楷体" w:eastAsia="楷体" w:cs="楷体"/>
                <w:b w:val="0"/>
                <w:i w:val="0"/>
                <w:caps w:val="0"/>
                <w:color w:val="000000"/>
                <w:spacing w:val="0"/>
                <w:kern w:val="0"/>
                <w:sz w:val="21"/>
                <w:szCs w:val="21"/>
                <w:u w:val="none"/>
                <w:shd w:val="clear" w:color="auto" w:fill="auto"/>
                <w:lang w:eastAsia="zh-CN" w:bidi="ar"/>
              </w:rPr>
            </w:pPr>
            <w:r>
              <w:rPr>
                <w:rFonts w:hint="default" w:ascii="楷体" w:hAnsi="楷体" w:eastAsia="楷体" w:cs="楷体"/>
                <w:b w:val="0"/>
                <w:i w:val="0"/>
                <w:caps w:val="0"/>
                <w:color w:val="000000"/>
                <w:spacing w:val="0"/>
                <w:kern w:val="0"/>
                <w:sz w:val="21"/>
                <w:szCs w:val="21"/>
                <w:u w:val="none"/>
                <w:shd w:val="clear" w:color="auto" w:fill="auto"/>
                <w:lang w:eastAsia="zh-CN" w:bidi="ar"/>
              </w:rPr>
              <w:t>动态信息</w:t>
            </w:r>
          </w:p>
        </w:tc>
        <w:tc>
          <w:tcPr>
            <w:tcW w:w="8229" w:type="dxa"/>
            <w:tcBorders>
              <w:tl2br w:val="nil"/>
              <w:tr2bl w:val="nil"/>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40" w:lineRule="auto"/>
              <w:jc w:val="left"/>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pPr>
            <w:r>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t>同心县守好人民“看病钱”多举措纵深推进医保基金监管集中宣传月活动落地见效</w:t>
            </w:r>
          </w:p>
          <w:p>
            <w:pPr>
              <w:keepNext w:val="0"/>
              <w:keepLines w:val="0"/>
              <w:widowControl/>
              <w:suppressLineNumbers w:val="0"/>
              <w:pBdr>
                <w:top w:val="none" w:color="auto" w:sz="0" w:space="0"/>
                <w:left w:val="none" w:color="auto" w:sz="0" w:space="0"/>
                <w:bottom w:val="none" w:color="auto" w:sz="0" w:space="0"/>
                <w:right w:val="none" w:color="auto" w:sz="0" w:space="0"/>
              </w:pBdr>
              <w:spacing w:line="240" w:lineRule="auto"/>
              <w:jc w:val="left"/>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pPr>
            <w:r>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t>同心县医疗保障局举办区域点数法总额预算和按病种分值（DIP）付费工作业务培训班</w:t>
            </w:r>
          </w:p>
          <w:p>
            <w:pPr>
              <w:pStyle w:val="2"/>
              <w:rPr>
                <w:rFonts w:hint="default"/>
                <w:rtl w:val="0"/>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10" w:hRule="atLeast"/>
          <w:jc w:val="center"/>
        </w:trPr>
        <w:tc>
          <w:tcPr>
            <w:tcW w:w="1728" w:type="dxa"/>
            <w:vMerge w:val="continue"/>
            <w:tcBorders>
              <w:tl2br w:val="nil"/>
              <w:tr2bl w:val="nil"/>
            </w:tcBorders>
            <w:noWrap w:val="0"/>
            <w:vAlign w:val="center"/>
          </w:tcPr>
          <w:p>
            <w:pPr>
              <w:keepNext w:val="0"/>
              <w:keepLines w:val="0"/>
              <w:widowControl/>
              <w:suppressLineNumbers w:val="0"/>
              <w:jc w:val="center"/>
              <w:textAlignment w:val="center"/>
              <w:rPr>
                <w:rFonts w:hint="eastAsia" w:ascii="楷体" w:hAnsi="楷体" w:eastAsia="楷体" w:cs="楷体"/>
                <w:i w:val="0"/>
                <w:color w:val="000000"/>
                <w:kern w:val="0"/>
                <w:sz w:val="21"/>
                <w:szCs w:val="21"/>
                <w:u w:val="none"/>
                <w:lang w:val="en-US" w:eastAsia="zh-CN" w:bidi="ar"/>
              </w:rPr>
            </w:pPr>
          </w:p>
        </w:tc>
        <w:tc>
          <w:tcPr>
            <w:tcW w:w="723"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512"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692"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539"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489"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543"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801"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596" w:type="dxa"/>
            <w:tcBorders>
              <w:tl2br w:val="nil"/>
              <w:tr2bl w:val="nil"/>
            </w:tcBorders>
            <w:noWrap w:val="0"/>
            <w:vAlign w:val="center"/>
          </w:tcPr>
          <w:p>
            <w:pPr>
              <w:widowControl/>
              <w:pBdr>
                <w:top w:val="none" w:color="auto" w:sz="0" w:space="0"/>
                <w:left w:val="none" w:color="auto" w:sz="0" w:space="0"/>
                <w:bottom w:val="none" w:color="auto" w:sz="0" w:space="0"/>
                <w:right w:val="none" w:color="auto" w:sz="0" w:space="0"/>
              </w:pBdr>
              <w:shd w:val="clear" w:color="auto" w:fill="auto"/>
              <w:spacing w:line="240" w:lineRule="exact"/>
              <w:jc w:val="center"/>
              <w:textAlignment w:val="center"/>
              <w:rPr>
                <w:rFonts w:hint="default" w:ascii="楷体" w:hAnsi="楷体" w:eastAsia="楷体" w:cs="楷体"/>
                <w:b w:val="0"/>
                <w:i w:val="0"/>
                <w:caps w:val="0"/>
                <w:color w:val="000000"/>
                <w:spacing w:val="0"/>
                <w:kern w:val="0"/>
                <w:sz w:val="21"/>
                <w:szCs w:val="21"/>
                <w:u w:val="none"/>
                <w:shd w:val="clear" w:color="auto" w:fill="auto"/>
                <w:lang w:eastAsia="zh-CN" w:bidi="ar"/>
              </w:rPr>
            </w:pPr>
            <w:r>
              <w:rPr>
                <w:rFonts w:hint="default" w:ascii="楷体" w:hAnsi="楷体" w:eastAsia="楷体" w:cs="楷体"/>
                <w:color w:val="000000"/>
                <w:kern w:val="0"/>
                <w:sz w:val="21"/>
                <w:szCs w:val="21"/>
                <w:u w:val="none"/>
                <w:shd w:val="clear" w:color="auto" w:fill="auto"/>
                <w:lang w:eastAsia="zh-CN" w:bidi="ar"/>
              </w:rPr>
              <w:t>经验总结</w:t>
            </w:r>
          </w:p>
        </w:tc>
        <w:tc>
          <w:tcPr>
            <w:tcW w:w="8229" w:type="dxa"/>
            <w:tcBorders>
              <w:tl2br w:val="nil"/>
              <w:tr2bl w:val="nil"/>
            </w:tcBorders>
            <w:noWrap w:val="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54" w:hRule="atLeast"/>
          <w:jc w:val="center"/>
        </w:trPr>
        <w:tc>
          <w:tcPr>
            <w:tcW w:w="1728" w:type="dxa"/>
            <w:vMerge w:val="restart"/>
            <w:tcBorders>
              <w:tl2br w:val="nil"/>
              <w:tr2bl w:val="nil"/>
            </w:tcBorders>
            <w:noWrap w:val="0"/>
            <w:vAlign w:val="center"/>
          </w:tcPr>
          <w:p>
            <w:pPr>
              <w:keepNext w:val="0"/>
              <w:keepLines w:val="0"/>
              <w:widowControl/>
              <w:suppressLineNumbers w:val="0"/>
              <w:jc w:val="center"/>
              <w:textAlignment w:val="center"/>
              <w:rPr>
                <w:rFonts w:hint="eastAsia" w:ascii="楷体" w:hAnsi="楷体" w:eastAsia="楷体" w:cs="楷体"/>
                <w:i w:val="0"/>
                <w:color w:val="000000"/>
                <w:kern w:val="0"/>
                <w:sz w:val="21"/>
                <w:szCs w:val="21"/>
                <w:u w:val="none"/>
                <w:lang w:val="en-US" w:eastAsia="zh-CN" w:bidi="ar"/>
              </w:rPr>
            </w:pPr>
            <w:r>
              <w:rPr>
                <w:rFonts w:hint="eastAsia" w:ascii="楷体" w:hAnsi="楷体" w:eastAsia="楷体" w:cs="楷体"/>
                <w:i w:val="0"/>
                <w:color w:val="000000"/>
                <w:kern w:val="0"/>
                <w:sz w:val="21"/>
                <w:szCs w:val="21"/>
                <w:u w:val="none"/>
                <w:lang w:val="en-US" w:eastAsia="zh-CN" w:bidi="ar"/>
              </w:rPr>
              <w:t>原州区医疗保障局</w:t>
            </w:r>
          </w:p>
        </w:tc>
        <w:tc>
          <w:tcPr>
            <w:tcW w:w="723" w:type="dxa"/>
            <w:vMerge w:val="restart"/>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r>
              <w:rPr>
                <w:rFonts w:hint="eastAsia" w:ascii="仿宋_GB2312" w:hAnsi="Arial" w:eastAsia="仿宋_GB2312" w:cs="仿宋_GB2312"/>
                <w:color w:val="000000"/>
                <w:sz w:val="20"/>
                <w:szCs w:val="20"/>
                <w:lang w:val="en-US" w:eastAsia="zh-CN"/>
              </w:rPr>
              <w:t>8.5</w:t>
            </w:r>
          </w:p>
        </w:tc>
        <w:tc>
          <w:tcPr>
            <w:tcW w:w="512" w:type="dxa"/>
            <w:vMerge w:val="restart"/>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r>
              <w:rPr>
                <w:rFonts w:hint="eastAsia" w:ascii="仿宋_GB2312" w:hAnsi="Arial" w:eastAsia="仿宋_GB2312" w:cs="仿宋_GB2312"/>
                <w:color w:val="000000"/>
                <w:sz w:val="20"/>
                <w:szCs w:val="20"/>
                <w:lang w:val="en-US" w:eastAsia="zh-CN"/>
              </w:rPr>
              <w:t>6</w:t>
            </w:r>
          </w:p>
        </w:tc>
        <w:tc>
          <w:tcPr>
            <w:tcW w:w="692" w:type="dxa"/>
            <w:vMerge w:val="restart"/>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r>
              <w:rPr>
                <w:rFonts w:hint="eastAsia" w:ascii="仿宋_GB2312" w:hAnsi="Arial" w:eastAsia="仿宋_GB2312" w:cs="仿宋_GB2312"/>
                <w:color w:val="000000"/>
                <w:sz w:val="20"/>
                <w:szCs w:val="20"/>
                <w:lang w:val="en-US" w:eastAsia="zh-CN"/>
              </w:rPr>
              <w:t>0.5</w:t>
            </w:r>
          </w:p>
        </w:tc>
        <w:tc>
          <w:tcPr>
            <w:tcW w:w="539" w:type="dxa"/>
            <w:vMerge w:val="restart"/>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p>
        </w:tc>
        <w:tc>
          <w:tcPr>
            <w:tcW w:w="489" w:type="dxa"/>
            <w:vMerge w:val="restart"/>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543" w:type="dxa"/>
            <w:vMerge w:val="restart"/>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801" w:type="dxa"/>
            <w:vMerge w:val="restart"/>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r>
              <w:rPr>
                <w:rFonts w:hint="eastAsia" w:ascii="仿宋_GB2312" w:hAnsi="Arial" w:eastAsia="仿宋_GB2312" w:cs="仿宋_GB2312"/>
                <w:color w:val="000000"/>
                <w:sz w:val="20"/>
                <w:szCs w:val="20"/>
                <w:lang w:val="en-US" w:eastAsia="zh-CN"/>
              </w:rPr>
              <w:t>6.5</w:t>
            </w:r>
          </w:p>
        </w:tc>
        <w:tc>
          <w:tcPr>
            <w:tcW w:w="596" w:type="dxa"/>
            <w:tcBorders>
              <w:tl2br w:val="nil"/>
              <w:tr2bl w:val="nil"/>
            </w:tcBorders>
            <w:noWrap w:val="0"/>
            <w:vAlign w:val="center"/>
          </w:tcPr>
          <w:p>
            <w:pPr>
              <w:widowControl/>
              <w:pBdr>
                <w:top w:val="none" w:color="auto" w:sz="0" w:space="0"/>
                <w:left w:val="none" w:color="auto" w:sz="0" w:space="0"/>
                <w:bottom w:val="none" w:color="auto" w:sz="0" w:space="0"/>
                <w:right w:val="none" w:color="auto" w:sz="0" w:space="0"/>
              </w:pBdr>
              <w:shd w:val="clear" w:color="auto" w:fill="auto"/>
              <w:spacing w:line="240" w:lineRule="exact"/>
              <w:jc w:val="center"/>
              <w:textAlignment w:val="center"/>
              <w:rPr>
                <w:rFonts w:hint="default" w:ascii="楷体" w:hAnsi="楷体" w:eastAsia="楷体" w:cs="楷体"/>
                <w:b w:val="0"/>
                <w:i w:val="0"/>
                <w:caps w:val="0"/>
                <w:color w:val="000000"/>
                <w:spacing w:val="0"/>
                <w:kern w:val="0"/>
                <w:sz w:val="21"/>
                <w:szCs w:val="21"/>
                <w:u w:val="none"/>
                <w:shd w:val="clear" w:color="auto" w:fill="auto"/>
                <w:lang w:eastAsia="zh-CN" w:bidi="ar"/>
              </w:rPr>
            </w:pPr>
            <w:r>
              <w:rPr>
                <w:rFonts w:hint="default" w:ascii="楷体" w:hAnsi="楷体" w:eastAsia="楷体" w:cs="楷体"/>
                <w:b w:val="0"/>
                <w:i w:val="0"/>
                <w:caps w:val="0"/>
                <w:color w:val="000000"/>
                <w:spacing w:val="0"/>
                <w:kern w:val="0"/>
                <w:sz w:val="21"/>
                <w:szCs w:val="21"/>
                <w:u w:val="none"/>
                <w:shd w:val="clear" w:color="auto" w:fill="auto"/>
                <w:lang w:eastAsia="zh-CN" w:bidi="ar"/>
              </w:rPr>
              <w:t>动态信息</w:t>
            </w:r>
          </w:p>
        </w:tc>
        <w:tc>
          <w:tcPr>
            <w:tcW w:w="8229" w:type="dxa"/>
            <w:tcBorders>
              <w:tl2br w:val="nil"/>
              <w:tr2bl w:val="nil"/>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40" w:lineRule="auto"/>
              <w:jc w:val="left"/>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pPr>
            <w:r>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t>原州区医保局召开2023年“法治宣传教育月”暨民法典宣传月工作安排部署会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54" w:hRule="atLeast"/>
          <w:jc w:val="center"/>
        </w:trPr>
        <w:tc>
          <w:tcPr>
            <w:tcW w:w="1728" w:type="dxa"/>
            <w:vMerge w:val="continue"/>
            <w:tcBorders>
              <w:tl2br w:val="nil"/>
              <w:tr2bl w:val="nil"/>
            </w:tcBorders>
            <w:noWrap w:val="0"/>
            <w:vAlign w:val="center"/>
          </w:tcPr>
          <w:p>
            <w:pPr>
              <w:keepNext w:val="0"/>
              <w:keepLines w:val="0"/>
              <w:widowControl/>
              <w:suppressLineNumbers w:val="0"/>
              <w:jc w:val="center"/>
              <w:textAlignment w:val="center"/>
              <w:rPr>
                <w:rFonts w:hint="eastAsia" w:ascii="楷体" w:hAnsi="楷体" w:eastAsia="楷体" w:cs="楷体"/>
                <w:i w:val="0"/>
                <w:color w:val="000000"/>
                <w:kern w:val="0"/>
                <w:sz w:val="21"/>
                <w:szCs w:val="21"/>
                <w:u w:val="none"/>
                <w:lang w:val="en-US" w:eastAsia="zh-CN" w:bidi="ar"/>
              </w:rPr>
            </w:pPr>
          </w:p>
        </w:tc>
        <w:tc>
          <w:tcPr>
            <w:tcW w:w="723"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512"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692"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539"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489"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543"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801"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596" w:type="dxa"/>
            <w:tcBorders>
              <w:tl2br w:val="nil"/>
              <w:tr2bl w:val="nil"/>
            </w:tcBorders>
            <w:noWrap w:val="0"/>
            <w:vAlign w:val="center"/>
          </w:tcPr>
          <w:p>
            <w:pPr>
              <w:widowControl/>
              <w:pBdr>
                <w:top w:val="none" w:color="auto" w:sz="0" w:space="0"/>
                <w:left w:val="none" w:color="auto" w:sz="0" w:space="0"/>
                <w:bottom w:val="none" w:color="auto" w:sz="0" w:space="0"/>
                <w:right w:val="none" w:color="auto" w:sz="0" w:space="0"/>
              </w:pBdr>
              <w:shd w:val="clear" w:color="auto" w:fill="auto"/>
              <w:spacing w:line="240" w:lineRule="exact"/>
              <w:jc w:val="center"/>
              <w:textAlignment w:val="center"/>
              <w:rPr>
                <w:rFonts w:hint="default" w:ascii="楷体" w:hAnsi="楷体" w:eastAsia="楷体" w:cs="楷体"/>
                <w:b w:val="0"/>
                <w:i w:val="0"/>
                <w:caps w:val="0"/>
                <w:color w:val="000000"/>
                <w:spacing w:val="0"/>
                <w:kern w:val="0"/>
                <w:sz w:val="21"/>
                <w:szCs w:val="21"/>
                <w:u w:val="none"/>
                <w:shd w:val="clear" w:color="auto" w:fill="auto"/>
                <w:lang w:eastAsia="zh-CN" w:bidi="ar"/>
              </w:rPr>
            </w:pPr>
            <w:r>
              <w:rPr>
                <w:rFonts w:hint="default" w:ascii="楷体" w:hAnsi="楷体" w:eastAsia="楷体" w:cs="楷体"/>
                <w:color w:val="000000"/>
                <w:kern w:val="0"/>
                <w:sz w:val="21"/>
                <w:szCs w:val="21"/>
                <w:u w:val="none"/>
                <w:shd w:val="clear" w:color="auto" w:fill="auto"/>
                <w:lang w:eastAsia="zh-CN" w:bidi="ar"/>
              </w:rPr>
              <w:t>经验总结</w:t>
            </w:r>
          </w:p>
        </w:tc>
        <w:tc>
          <w:tcPr>
            <w:tcW w:w="8229" w:type="dxa"/>
            <w:tcBorders>
              <w:tl2br w:val="nil"/>
              <w:tr2bl w:val="nil"/>
            </w:tcBorders>
            <w:noWrap w:val="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楷体" w:hAnsi="楷体" w:eastAsia="楷体" w:cs="楷体"/>
                <w:b w:val="0"/>
                <w:i w:val="0"/>
                <w:caps w:val="0"/>
                <w:color w:val="000000"/>
                <w:spacing w:val="0"/>
                <w:kern w:val="0"/>
                <w:sz w:val="21"/>
                <w:szCs w:val="21"/>
                <w:u w:val="none"/>
                <w:shd w:val="clear" w:color="auto" w:fill="auto"/>
                <w:rtl w:val="0"/>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37" w:hRule="atLeast"/>
          <w:jc w:val="center"/>
        </w:trPr>
        <w:tc>
          <w:tcPr>
            <w:tcW w:w="1728" w:type="dxa"/>
            <w:vMerge w:val="restart"/>
            <w:tcBorders>
              <w:tl2br w:val="nil"/>
              <w:tr2bl w:val="nil"/>
            </w:tcBorders>
            <w:noWrap w:val="0"/>
            <w:vAlign w:val="center"/>
          </w:tcPr>
          <w:p>
            <w:pPr>
              <w:keepNext w:val="0"/>
              <w:keepLines w:val="0"/>
              <w:widowControl/>
              <w:suppressLineNumbers w:val="0"/>
              <w:jc w:val="center"/>
              <w:textAlignment w:val="center"/>
              <w:rPr>
                <w:rFonts w:hint="eastAsia" w:ascii="楷体" w:hAnsi="楷体" w:eastAsia="楷体" w:cs="楷体"/>
                <w:i w:val="0"/>
                <w:color w:val="000000"/>
                <w:kern w:val="0"/>
                <w:sz w:val="21"/>
                <w:szCs w:val="21"/>
                <w:u w:val="none"/>
                <w:lang w:val="en-US" w:eastAsia="zh-CN" w:bidi="ar"/>
              </w:rPr>
            </w:pPr>
            <w:r>
              <w:rPr>
                <w:rFonts w:hint="eastAsia" w:ascii="楷体" w:hAnsi="楷体" w:eastAsia="楷体" w:cs="楷体"/>
                <w:i w:val="0"/>
                <w:color w:val="000000"/>
                <w:kern w:val="0"/>
                <w:sz w:val="21"/>
                <w:szCs w:val="21"/>
                <w:u w:val="none"/>
                <w:lang w:val="en-US" w:eastAsia="zh-CN" w:bidi="ar"/>
              </w:rPr>
              <w:t>西吉县医疗保障局</w:t>
            </w:r>
          </w:p>
        </w:tc>
        <w:tc>
          <w:tcPr>
            <w:tcW w:w="723" w:type="dxa"/>
            <w:vMerge w:val="restart"/>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r>
              <w:rPr>
                <w:rFonts w:hint="eastAsia" w:ascii="仿宋_GB2312" w:hAnsi="Arial" w:eastAsia="仿宋_GB2312" w:cs="仿宋_GB2312"/>
                <w:color w:val="000000"/>
                <w:sz w:val="20"/>
                <w:szCs w:val="20"/>
                <w:lang w:val="en-US" w:eastAsia="zh-CN"/>
              </w:rPr>
              <w:t>14.5</w:t>
            </w:r>
          </w:p>
        </w:tc>
        <w:tc>
          <w:tcPr>
            <w:tcW w:w="512" w:type="dxa"/>
            <w:vMerge w:val="restart"/>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r>
              <w:rPr>
                <w:rFonts w:hint="eastAsia" w:ascii="仿宋_GB2312" w:hAnsi="Arial" w:eastAsia="仿宋_GB2312" w:cs="仿宋_GB2312"/>
                <w:color w:val="000000"/>
                <w:sz w:val="20"/>
                <w:szCs w:val="20"/>
                <w:lang w:val="en-US" w:eastAsia="zh-CN"/>
              </w:rPr>
              <w:t>6</w:t>
            </w:r>
          </w:p>
        </w:tc>
        <w:tc>
          <w:tcPr>
            <w:tcW w:w="692" w:type="dxa"/>
            <w:vMerge w:val="restart"/>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r>
              <w:rPr>
                <w:rFonts w:hint="eastAsia" w:ascii="仿宋_GB2312" w:hAnsi="Arial" w:eastAsia="仿宋_GB2312" w:cs="仿宋_GB2312"/>
                <w:color w:val="000000"/>
                <w:sz w:val="20"/>
                <w:szCs w:val="20"/>
                <w:lang w:val="en-US" w:eastAsia="zh-CN"/>
              </w:rPr>
              <w:t>0.5</w:t>
            </w:r>
          </w:p>
        </w:tc>
        <w:tc>
          <w:tcPr>
            <w:tcW w:w="539" w:type="dxa"/>
            <w:vMerge w:val="restart"/>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489" w:type="dxa"/>
            <w:vMerge w:val="restart"/>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543" w:type="dxa"/>
            <w:vMerge w:val="restart"/>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801" w:type="dxa"/>
            <w:vMerge w:val="restart"/>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r>
              <w:rPr>
                <w:rFonts w:hint="eastAsia" w:ascii="仿宋_GB2312" w:hAnsi="Arial" w:eastAsia="仿宋_GB2312" w:cs="仿宋_GB2312"/>
                <w:color w:val="000000"/>
                <w:sz w:val="20"/>
                <w:szCs w:val="20"/>
                <w:lang w:val="en-US" w:eastAsia="zh-CN"/>
              </w:rPr>
              <w:t>6.5</w:t>
            </w:r>
          </w:p>
        </w:tc>
        <w:tc>
          <w:tcPr>
            <w:tcW w:w="596" w:type="dxa"/>
            <w:tcBorders>
              <w:tl2br w:val="nil"/>
              <w:tr2bl w:val="nil"/>
            </w:tcBorders>
            <w:noWrap w:val="0"/>
            <w:vAlign w:val="center"/>
          </w:tcPr>
          <w:p>
            <w:pPr>
              <w:widowControl/>
              <w:pBdr>
                <w:top w:val="none" w:color="auto" w:sz="0" w:space="0"/>
                <w:left w:val="none" w:color="auto" w:sz="0" w:space="0"/>
                <w:bottom w:val="none" w:color="auto" w:sz="0" w:space="0"/>
                <w:right w:val="none" w:color="auto" w:sz="0" w:space="0"/>
              </w:pBdr>
              <w:shd w:val="clear" w:color="auto" w:fill="auto"/>
              <w:spacing w:line="240" w:lineRule="exact"/>
              <w:jc w:val="center"/>
              <w:textAlignment w:val="center"/>
              <w:rPr>
                <w:rFonts w:hint="eastAsia" w:ascii="楷体" w:hAnsi="楷体" w:eastAsia="楷体" w:cs="楷体"/>
                <w:b w:val="0"/>
                <w:i w:val="0"/>
                <w:caps w:val="0"/>
                <w:color w:val="000000"/>
                <w:spacing w:val="0"/>
                <w:kern w:val="0"/>
                <w:sz w:val="21"/>
                <w:szCs w:val="21"/>
                <w:u w:val="none"/>
                <w:shd w:val="clear" w:color="auto" w:fill="auto"/>
                <w:lang w:eastAsia="zh-CN" w:bidi="ar"/>
              </w:rPr>
            </w:pPr>
            <w:r>
              <w:rPr>
                <w:rFonts w:hint="default" w:ascii="楷体" w:hAnsi="楷体" w:eastAsia="楷体" w:cs="楷体"/>
                <w:b w:val="0"/>
                <w:i w:val="0"/>
                <w:caps w:val="0"/>
                <w:color w:val="000000"/>
                <w:spacing w:val="0"/>
                <w:kern w:val="0"/>
                <w:sz w:val="21"/>
                <w:szCs w:val="21"/>
                <w:u w:val="none"/>
                <w:shd w:val="clear" w:color="auto" w:fill="auto"/>
                <w:lang w:eastAsia="zh-CN" w:bidi="ar"/>
              </w:rPr>
              <w:t>动态信息</w:t>
            </w:r>
          </w:p>
        </w:tc>
        <w:tc>
          <w:tcPr>
            <w:tcW w:w="8229" w:type="dxa"/>
            <w:tcBorders>
              <w:tl2br w:val="nil"/>
              <w:tr2bl w:val="nil"/>
            </w:tcBorders>
            <w:noWrap w:val="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楷体" w:hAnsi="楷体" w:eastAsia="楷体" w:cs="楷体"/>
                <w:b w:val="0"/>
                <w:i w:val="0"/>
                <w:caps w:val="0"/>
                <w:color w:val="000000"/>
                <w:spacing w:val="0"/>
                <w:kern w:val="0"/>
                <w:sz w:val="21"/>
                <w:szCs w:val="21"/>
                <w:u w:val="none"/>
                <w:shd w:val="clear" w:color="auto" w:fill="auto"/>
                <w:rtl w:val="0"/>
                <w:lang w:val="en-US" w:eastAsia="zh-CN" w:bidi="ar"/>
              </w:rPr>
            </w:pPr>
            <w:r>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t>西吉县联合开展2023年医保基金监管集中宣传月活动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37" w:hRule="atLeast"/>
          <w:jc w:val="center"/>
        </w:trPr>
        <w:tc>
          <w:tcPr>
            <w:tcW w:w="1728" w:type="dxa"/>
            <w:vMerge w:val="continue"/>
            <w:tcBorders>
              <w:tl2br w:val="nil"/>
              <w:tr2bl w:val="nil"/>
            </w:tcBorders>
            <w:noWrap w:val="0"/>
            <w:vAlign w:val="center"/>
          </w:tcPr>
          <w:p>
            <w:pPr>
              <w:keepNext w:val="0"/>
              <w:keepLines w:val="0"/>
              <w:widowControl/>
              <w:suppressLineNumbers w:val="0"/>
              <w:jc w:val="center"/>
              <w:textAlignment w:val="center"/>
              <w:rPr>
                <w:rFonts w:hint="eastAsia" w:ascii="楷体" w:hAnsi="楷体" w:eastAsia="楷体" w:cs="楷体"/>
                <w:i w:val="0"/>
                <w:color w:val="000000"/>
                <w:kern w:val="0"/>
                <w:sz w:val="21"/>
                <w:szCs w:val="21"/>
                <w:u w:val="none"/>
                <w:lang w:val="en-US" w:eastAsia="zh-CN" w:bidi="ar"/>
              </w:rPr>
            </w:pPr>
          </w:p>
        </w:tc>
        <w:tc>
          <w:tcPr>
            <w:tcW w:w="723"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512"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692"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539"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489"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543"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801"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596" w:type="dxa"/>
            <w:tcBorders>
              <w:tl2br w:val="nil"/>
              <w:tr2bl w:val="nil"/>
            </w:tcBorders>
            <w:noWrap w:val="0"/>
            <w:vAlign w:val="center"/>
          </w:tcPr>
          <w:p>
            <w:pPr>
              <w:widowControl/>
              <w:pBdr>
                <w:top w:val="none" w:color="auto" w:sz="0" w:space="0"/>
                <w:left w:val="none" w:color="auto" w:sz="0" w:space="0"/>
                <w:bottom w:val="none" w:color="auto" w:sz="0" w:space="0"/>
                <w:right w:val="none" w:color="auto" w:sz="0" w:space="0"/>
              </w:pBdr>
              <w:shd w:val="clear" w:color="auto" w:fill="auto"/>
              <w:spacing w:line="240" w:lineRule="exact"/>
              <w:jc w:val="center"/>
              <w:textAlignment w:val="center"/>
              <w:rPr>
                <w:rFonts w:hint="default" w:ascii="楷体" w:hAnsi="楷体" w:eastAsia="楷体" w:cs="楷体"/>
                <w:b w:val="0"/>
                <w:i w:val="0"/>
                <w:caps w:val="0"/>
                <w:color w:val="000000"/>
                <w:spacing w:val="0"/>
                <w:kern w:val="0"/>
                <w:sz w:val="21"/>
                <w:szCs w:val="21"/>
                <w:u w:val="none"/>
                <w:shd w:val="clear" w:color="auto" w:fill="auto"/>
                <w:lang w:eastAsia="zh-CN" w:bidi="ar"/>
              </w:rPr>
            </w:pPr>
            <w:r>
              <w:rPr>
                <w:rFonts w:hint="default" w:ascii="楷体" w:hAnsi="楷体" w:eastAsia="楷体" w:cs="楷体"/>
                <w:color w:val="000000"/>
                <w:kern w:val="0"/>
                <w:sz w:val="21"/>
                <w:szCs w:val="21"/>
                <w:u w:val="none"/>
                <w:shd w:val="clear" w:color="auto" w:fill="auto"/>
                <w:lang w:eastAsia="zh-CN" w:bidi="ar"/>
              </w:rPr>
              <w:t>经验总结</w:t>
            </w:r>
          </w:p>
        </w:tc>
        <w:tc>
          <w:tcPr>
            <w:tcW w:w="8229" w:type="dxa"/>
            <w:tcBorders>
              <w:tl2br w:val="nil"/>
              <w:tr2bl w:val="nil"/>
            </w:tcBorders>
            <w:noWrap w:val="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94" w:hRule="atLeast"/>
          <w:jc w:val="center"/>
        </w:trPr>
        <w:tc>
          <w:tcPr>
            <w:tcW w:w="1728" w:type="dxa"/>
            <w:vMerge w:val="restart"/>
            <w:tcBorders>
              <w:tl2br w:val="nil"/>
              <w:tr2bl w:val="nil"/>
            </w:tcBorders>
            <w:noWrap w:val="0"/>
            <w:vAlign w:val="center"/>
          </w:tcPr>
          <w:p>
            <w:pPr>
              <w:keepNext w:val="0"/>
              <w:keepLines w:val="0"/>
              <w:widowControl/>
              <w:suppressLineNumbers w:val="0"/>
              <w:jc w:val="center"/>
              <w:textAlignment w:val="center"/>
              <w:rPr>
                <w:rFonts w:hint="eastAsia" w:ascii="楷体" w:hAnsi="楷体" w:eastAsia="楷体" w:cs="楷体"/>
                <w:i w:val="0"/>
                <w:color w:val="000000"/>
                <w:kern w:val="0"/>
                <w:sz w:val="21"/>
                <w:szCs w:val="21"/>
                <w:u w:val="none"/>
                <w:lang w:val="en-US" w:eastAsia="zh-CN" w:bidi="ar"/>
              </w:rPr>
            </w:pPr>
            <w:r>
              <w:rPr>
                <w:rFonts w:hint="eastAsia" w:ascii="楷体" w:hAnsi="楷体" w:eastAsia="楷体" w:cs="楷体"/>
                <w:i w:val="0"/>
                <w:color w:val="000000"/>
                <w:kern w:val="0"/>
                <w:sz w:val="21"/>
                <w:szCs w:val="21"/>
                <w:u w:val="none"/>
                <w:lang w:val="en-US" w:eastAsia="zh-CN" w:bidi="ar"/>
              </w:rPr>
              <w:t>隆德县医疗保障局</w:t>
            </w:r>
          </w:p>
        </w:tc>
        <w:tc>
          <w:tcPr>
            <w:tcW w:w="723" w:type="dxa"/>
            <w:vMerge w:val="restart"/>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kern w:val="2"/>
                <w:sz w:val="20"/>
                <w:szCs w:val="20"/>
                <w:lang w:val="en-US" w:eastAsia="zh-CN" w:bidi="ar-SA"/>
              </w:rPr>
            </w:pPr>
            <w:r>
              <w:rPr>
                <w:rFonts w:hint="eastAsia" w:ascii="仿宋_GB2312" w:hAnsi="Arial" w:eastAsia="仿宋_GB2312" w:cs="仿宋_GB2312"/>
                <w:color w:val="000000"/>
                <w:kern w:val="2"/>
                <w:sz w:val="20"/>
                <w:szCs w:val="20"/>
                <w:lang w:val="en-US" w:eastAsia="zh-CN" w:bidi="ar-SA"/>
              </w:rPr>
              <w:t>10</w:t>
            </w:r>
          </w:p>
        </w:tc>
        <w:tc>
          <w:tcPr>
            <w:tcW w:w="512" w:type="dxa"/>
            <w:vMerge w:val="restart"/>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kern w:val="2"/>
                <w:sz w:val="20"/>
                <w:szCs w:val="20"/>
                <w:lang w:val="en-US" w:eastAsia="zh-CN" w:bidi="ar-SA"/>
              </w:rPr>
            </w:pPr>
            <w:r>
              <w:rPr>
                <w:rFonts w:hint="eastAsia" w:ascii="仿宋_GB2312" w:hAnsi="Arial" w:eastAsia="仿宋_GB2312" w:cs="仿宋_GB2312"/>
                <w:color w:val="000000"/>
                <w:kern w:val="2"/>
                <w:sz w:val="20"/>
                <w:szCs w:val="20"/>
                <w:lang w:val="en-US" w:eastAsia="zh-CN" w:bidi="ar-SA"/>
              </w:rPr>
              <w:t>6</w:t>
            </w:r>
          </w:p>
        </w:tc>
        <w:tc>
          <w:tcPr>
            <w:tcW w:w="692" w:type="dxa"/>
            <w:vMerge w:val="restart"/>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kern w:val="2"/>
                <w:sz w:val="20"/>
                <w:szCs w:val="20"/>
                <w:lang w:val="en-US" w:eastAsia="zh-CN" w:bidi="ar-SA"/>
              </w:rPr>
            </w:pPr>
          </w:p>
        </w:tc>
        <w:tc>
          <w:tcPr>
            <w:tcW w:w="539" w:type="dxa"/>
            <w:vMerge w:val="restart"/>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kern w:val="2"/>
                <w:sz w:val="20"/>
                <w:szCs w:val="20"/>
                <w:lang w:val="en-US" w:eastAsia="zh-CN" w:bidi="ar-SA"/>
              </w:rPr>
            </w:pPr>
          </w:p>
        </w:tc>
        <w:tc>
          <w:tcPr>
            <w:tcW w:w="489" w:type="dxa"/>
            <w:vMerge w:val="restart"/>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kern w:val="2"/>
                <w:sz w:val="20"/>
                <w:szCs w:val="20"/>
                <w:lang w:val="en-US" w:eastAsia="zh-CN" w:bidi="ar-SA"/>
              </w:rPr>
            </w:pPr>
          </w:p>
        </w:tc>
        <w:tc>
          <w:tcPr>
            <w:tcW w:w="543" w:type="dxa"/>
            <w:vMerge w:val="restart"/>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kern w:val="2"/>
                <w:sz w:val="20"/>
                <w:szCs w:val="20"/>
                <w:lang w:val="en-US" w:eastAsia="zh-CN" w:bidi="ar-SA"/>
              </w:rPr>
            </w:pPr>
          </w:p>
        </w:tc>
        <w:tc>
          <w:tcPr>
            <w:tcW w:w="801" w:type="dxa"/>
            <w:vMerge w:val="restart"/>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kern w:val="2"/>
                <w:sz w:val="20"/>
                <w:szCs w:val="20"/>
                <w:lang w:val="en-US" w:eastAsia="zh-CN" w:bidi="ar-SA"/>
              </w:rPr>
            </w:pPr>
            <w:r>
              <w:rPr>
                <w:rFonts w:hint="eastAsia" w:ascii="仿宋_GB2312" w:hAnsi="Arial" w:eastAsia="仿宋_GB2312" w:cs="仿宋_GB2312"/>
                <w:color w:val="000000"/>
                <w:kern w:val="2"/>
                <w:sz w:val="20"/>
                <w:szCs w:val="20"/>
                <w:lang w:val="en-US" w:eastAsia="zh-CN" w:bidi="ar-SA"/>
              </w:rPr>
              <w:t>6</w:t>
            </w:r>
          </w:p>
        </w:tc>
        <w:tc>
          <w:tcPr>
            <w:tcW w:w="596" w:type="dxa"/>
            <w:tcBorders>
              <w:tl2br w:val="nil"/>
              <w:tr2bl w:val="nil"/>
            </w:tcBorders>
            <w:noWrap w:val="0"/>
            <w:vAlign w:val="center"/>
          </w:tcPr>
          <w:p>
            <w:pPr>
              <w:widowControl/>
              <w:pBdr>
                <w:top w:val="none" w:color="auto" w:sz="0" w:space="0"/>
                <w:left w:val="none" w:color="auto" w:sz="0" w:space="0"/>
                <w:bottom w:val="none" w:color="auto" w:sz="0" w:space="0"/>
                <w:right w:val="none" w:color="auto" w:sz="0" w:space="0"/>
              </w:pBdr>
              <w:spacing w:line="200" w:lineRule="exact"/>
              <w:jc w:val="center"/>
              <w:textAlignment w:val="center"/>
              <w:outlineLvl w:val="9"/>
              <w:rPr>
                <w:rFonts w:hint="eastAsia" w:ascii="楷体" w:hAnsi="楷体" w:eastAsia="楷体" w:cs="楷体"/>
                <w:color w:val="000000"/>
                <w:kern w:val="0"/>
                <w:sz w:val="21"/>
                <w:szCs w:val="21"/>
                <w:u w:val="none"/>
                <w:lang w:val="en-US" w:eastAsia="zh-CN" w:bidi="ar"/>
              </w:rPr>
            </w:pPr>
            <w:r>
              <w:rPr>
                <w:rFonts w:hint="default" w:ascii="楷体" w:hAnsi="楷体" w:eastAsia="楷体" w:cs="楷体"/>
                <w:b w:val="0"/>
                <w:i w:val="0"/>
                <w:caps w:val="0"/>
                <w:color w:val="000000"/>
                <w:spacing w:val="0"/>
                <w:kern w:val="0"/>
                <w:sz w:val="21"/>
                <w:szCs w:val="21"/>
                <w:u w:val="none"/>
                <w:shd w:val="clear" w:color="auto" w:fill="auto"/>
                <w:lang w:eastAsia="zh-CN" w:bidi="ar"/>
              </w:rPr>
              <w:t>动态信息</w:t>
            </w:r>
          </w:p>
        </w:tc>
        <w:tc>
          <w:tcPr>
            <w:tcW w:w="8229" w:type="dxa"/>
            <w:tcBorders>
              <w:tl2br w:val="nil"/>
              <w:tr2bl w:val="nil"/>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40" w:lineRule="auto"/>
              <w:jc w:val="left"/>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pPr>
            <w:r>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t>隆德县医保局组织学习“美好生活·民法典相伴”主题宣传月活动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37" w:hRule="atLeast"/>
          <w:jc w:val="center"/>
        </w:trPr>
        <w:tc>
          <w:tcPr>
            <w:tcW w:w="1728" w:type="dxa"/>
            <w:vMerge w:val="continue"/>
            <w:tcBorders>
              <w:tl2br w:val="nil"/>
              <w:tr2bl w:val="nil"/>
            </w:tcBorders>
            <w:noWrap w:val="0"/>
            <w:vAlign w:val="center"/>
          </w:tcPr>
          <w:p>
            <w:pPr>
              <w:keepNext w:val="0"/>
              <w:keepLines w:val="0"/>
              <w:widowControl/>
              <w:suppressLineNumbers w:val="0"/>
              <w:jc w:val="center"/>
              <w:textAlignment w:val="center"/>
              <w:rPr>
                <w:rFonts w:hint="eastAsia" w:ascii="楷体" w:hAnsi="楷体" w:eastAsia="楷体" w:cs="楷体"/>
                <w:i w:val="0"/>
                <w:color w:val="000000"/>
                <w:kern w:val="0"/>
                <w:sz w:val="21"/>
                <w:szCs w:val="21"/>
                <w:u w:val="none"/>
                <w:lang w:val="en-US" w:eastAsia="zh-CN" w:bidi="ar"/>
              </w:rPr>
            </w:pPr>
          </w:p>
        </w:tc>
        <w:tc>
          <w:tcPr>
            <w:tcW w:w="723"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512"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692"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539"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kern w:val="2"/>
                <w:sz w:val="20"/>
                <w:szCs w:val="20"/>
                <w:lang w:val="en-US" w:eastAsia="zh-CN" w:bidi="ar-SA"/>
              </w:rPr>
            </w:pPr>
          </w:p>
        </w:tc>
        <w:tc>
          <w:tcPr>
            <w:tcW w:w="489"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kern w:val="2"/>
                <w:sz w:val="20"/>
                <w:szCs w:val="20"/>
                <w:lang w:val="en-US" w:eastAsia="zh-CN" w:bidi="ar-SA"/>
              </w:rPr>
            </w:pPr>
          </w:p>
        </w:tc>
        <w:tc>
          <w:tcPr>
            <w:tcW w:w="543"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kern w:val="2"/>
                <w:sz w:val="20"/>
                <w:szCs w:val="20"/>
                <w:lang w:val="en-US" w:eastAsia="zh-CN" w:bidi="ar-SA"/>
              </w:rPr>
            </w:pPr>
          </w:p>
        </w:tc>
        <w:tc>
          <w:tcPr>
            <w:tcW w:w="801"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596" w:type="dxa"/>
            <w:tcBorders>
              <w:tl2br w:val="nil"/>
              <w:tr2bl w:val="nil"/>
            </w:tcBorders>
            <w:noWrap w:val="0"/>
            <w:vAlign w:val="center"/>
          </w:tcPr>
          <w:p>
            <w:pPr>
              <w:widowControl/>
              <w:pBdr>
                <w:top w:val="none" w:color="auto" w:sz="0" w:space="0"/>
                <w:left w:val="none" w:color="auto" w:sz="0" w:space="0"/>
                <w:bottom w:val="none" w:color="auto" w:sz="0" w:space="0"/>
                <w:right w:val="none" w:color="auto" w:sz="0" w:space="0"/>
              </w:pBdr>
              <w:spacing w:line="200" w:lineRule="exact"/>
              <w:jc w:val="center"/>
              <w:textAlignment w:val="center"/>
              <w:outlineLvl w:val="9"/>
              <w:rPr>
                <w:rFonts w:hint="default" w:ascii="楷体" w:hAnsi="楷体" w:eastAsia="楷体" w:cs="楷体"/>
                <w:b w:val="0"/>
                <w:i w:val="0"/>
                <w:caps w:val="0"/>
                <w:color w:val="000000"/>
                <w:spacing w:val="0"/>
                <w:kern w:val="0"/>
                <w:sz w:val="21"/>
                <w:szCs w:val="21"/>
                <w:u w:val="none"/>
                <w:shd w:val="clear" w:color="auto" w:fill="auto"/>
                <w:lang w:eastAsia="zh-CN" w:bidi="ar"/>
              </w:rPr>
            </w:pPr>
            <w:r>
              <w:rPr>
                <w:rFonts w:hint="default" w:ascii="楷体" w:hAnsi="楷体" w:eastAsia="楷体" w:cs="楷体"/>
                <w:color w:val="000000"/>
                <w:kern w:val="0"/>
                <w:sz w:val="21"/>
                <w:szCs w:val="21"/>
                <w:u w:val="none"/>
                <w:shd w:val="clear" w:color="auto" w:fill="auto"/>
                <w:lang w:eastAsia="zh-CN" w:bidi="ar"/>
              </w:rPr>
              <w:t>经验总结</w:t>
            </w:r>
          </w:p>
        </w:tc>
        <w:tc>
          <w:tcPr>
            <w:tcW w:w="8229" w:type="dxa"/>
            <w:tcBorders>
              <w:tl2br w:val="nil"/>
              <w:tr2bl w:val="nil"/>
            </w:tcBorders>
            <w:noWrap w:val="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97" w:hRule="atLeast"/>
          <w:jc w:val="center"/>
        </w:trPr>
        <w:tc>
          <w:tcPr>
            <w:tcW w:w="1728" w:type="dxa"/>
            <w:vMerge w:val="restart"/>
            <w:tcBorders>
              <w:tl2br w:val="nil"/>
              <w:tr2bl w:val="nil"/>
            </w:tcBorders>
            <w:noWrap w:val="0"/>
            <w:vAlign w:val="center"/>
          </w:tcPr>
          <w:p>
            <w:pPr>
              <w:keepNext w:val="0"/>
              <w:keepLines w:val="0"/>
              <w:widowControl/>
              <w:suppressLineNumbers w:val="0"/>
              <w:jc w:val="center"/>
              <w:textAlignment w:val="center"/>
              <w:rPr>
                <w:rFonts w:hint="eastAsia" w:ascii="楷体" w:hAnsi="楷体" w:eastAsia="楷体" w:cs="楷体"/>
                <w:i w:val="0"/>
                <w:color w:val="000000"/>
                <w:kern w:val="0"/>
                <w:sz w:val="21"/>
                <w:szCs w:val="21"/>
                <w:u w:val="none"/>
                <w:lang w:val="en-US" w:eastAsia="zh-CN" w:bidi="ar"/>
              </w:rPr>
            </w:pPr>
            <w:r>
              <w:rPr>
                <w:rFonts w:hint="eastAsia" w:ascii="楷体" w:hAnsi="楷体" w:eastAsia="楷体" w:cs="楷体"/>
                <w:i w:val="0"/>
                <w:color w:val="000000"/>
                <w:kern w:val="0"/>
                <w:sz w:val="21"/>
                <w:szCs w:val="21"/>
                <w:u w:val="none"/>
                <w:lang w:val="en-US" w:eastAsia="zh-CN" w:bidi="ar"/>
              </w:rPr>
              <w:t>泾源县医疗保障局</w:t>
            </w:r>
          </w:p>
        </w:tc>
        <w:tc>
          <w:tcPr>
            <w:tcW w:w="723" w:type="dxa"/>
            <w:vMerge w:val="restart"/>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kern w:val="2"/>
                <w:sz w:val="20"/>
                <w:szCs w:val="20"/>
                <w:lang w:val="en-US" w:eastAsia="zh-CN" w:bidi="ar-SA"/>
              </w:rPr>
            </w:pPr>
            <w:r>
              <w:rPr>
                <w:rFonts w:hint="eastAsia" w:ascii="仿宋_GB2312" w:hAnsi="Arial" w:eastAsia="仿宋_GB2312" w:cs="仿宋_GB2312"/>
                <w:color w:val="000000"/>
                <w:kern w:val="2"/>
                <w:sz w:val="20"/>
                <w:szCs w:val="20"/>
                <w:lang w:val="en-US" w:eastAsia="zh-CN" w:bidi="ar-SA"/>
              </w:rPr>
              <w:t>18</w:t>
            </w:r>
          </w:p>
        </w:tc>
        <w:tc>
          <w:tcPr>
            <w:tcW w:w="512" w:type="dxa"/>
            <w:vMerge w:val="restart"/>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kern w:val="2"/>
                <w:sz w:val="20"/>
                <w:szCs w:val="20"/>
                <w:lang w:val="en-US" w:eastAsia="zh-CN" w:bidi="ar-SA"/>
              </w:rPr>
            </w:pPr>
            <w:r>
              <w:rPr>
                <w:rFonts w:hint="eastAsia" w:ascii="仿宋_GB2312" w:hAnsi="Arial" w:eastAsia="仿宋_GB2312" w:cs="仿宋_GB2312"/>
                <w:color w:val="000000"/>
                <w:kern w:val="2"/>
                <w:sz w:val="20"/>
                <w:szCs w:val="20"/>
                <w:lang w:val="en-US" w:eastAsia="zh-CN" w:bidi="ar-SA"/>
              </w:rPr>
              <w:t>6</w:t>
            </w:r>
          </w:p>
        </w:tc>
        <w:tc>
          <w:tcPr>
            <w:tcW w:w="692" w:type="dxa"/>
            <w:vMerge w:val="restart"/>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kern w:val="2"/>
                <w:sz w:val="20"/>
                <w:szCs w:val="20"/>
                <w:lang w:val="en-US" w:eastAsia="zh-CN" w:bidi="ar-SA"/>
              </w:rPr>
            </w:pPr>
            <w:r>
              <w:rPr>
                <w:rFonts w:hint="eastAsia" w:ascii="仿宋_GB2312" w:hAnsi="Arial" w:eastAsia="仿宋_GB2312" w:cs="仿宋_GB2312"/>
                <w:color w:val="000000"/>
                <w:kern w:val="2"/>
                <w:sz w:val="20"/>
                <w:szCs w:val="20"/>
                <w:lang w:val="en-US" w:eastAsia="zh-CN" w:bidi="ar-SA"/>
              </w:rPr>
              <w:t>2</w:t>
            </w:r>
          </w:p>
        </w:tc>
        <w:tc>
          <w:tcPr>
            <w:tcW w:w="539" w:type="dxa"/>
            <w:vMerge w:val="restart"/>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kern w:val="2"/>
                <w:sz w:val="20"/>
                <w:szCs w:val="20"/>
                <w:lang w:val="en-US" w:eastAsia="zh-CN" w:bidi="ar-SA"/>
              </w:rPr>
            </w:pPr>
          </w:p>
        </w:tc>
        <w:tc>
          <w:tcPr>
            <w:tcW w:w="489" w:type="dxa"/>
            <w:vMerge w:val="restart"/>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kern w:val="2"/>
                <w:sz w:val="20"/>
                <w:szCs w:val="20"/>
                <w:lang w:val="en-US" w:eastAsia="zh-CN" w:bidi="ar-SA"/>
              </w:rPr>
            </w:pPr>
          </w:p>
        </w:tc>
        <w:tc>
          <w:tcPr>
            <w:tcW w:w="543" w:type="dxa"/>
            <w:vMerge w:val="restart"/>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kern w:val="2"/>
                <w:sz w:val="20"/>
                <w:szCs w:val="20"/>
                <w:lang w:val="en-US" w:eastAsia="zh-CN" w:bidi="ar-SA"/>
              </w:rPr>
            </w:pPr>
          </w:p>
        </w:tc>
        <w:tc>
          <w:tcPr>
            <w:tcW w:w="801" w:type="dxa"/>
            <w:vMerge w:val="restart"/>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kern w:val="2"/>
                <w:sz w:val="20"/>
                <w:szCs w:val="20"/>
                <w:lang w:val="en-US" w:eastAsia="zh-CN" w:bidi="ar-SA"/>
              </w:rPr>
            </w:pPr>
            <w:r>
              <w:rPr>
                <w:rFonts w:hint="eastAsia" w:ascii="仿宋_GB2312" w:hAnsi="Arial" w:eastAsia="仿宋_GB2312" w:cs="仿宋_GB2312"/>
                <w:color w:val="000000"/>
                <w:kern w:val="2"/>
                <w:sz w:val="20"/>
                <w:szCs w:val="20"/>
                <w:lang w:val="en-US" w:eastAsia="zh-CN" w:bidi="ar-SA"/>
              </w:rPr>
              <w:t>8</w:t>
            </w:r>
          </w:p>
        </w:tc>
        <w:tc>
          <w:tcPr>
            <w:tcW w:w="596" w:type="dxa"/>
            <w:tcBorders>
              <w:tl2br w:val="nil"/>
              <w:tr2bl w:val="nil"/>
            </w:tcBorders>
            <w:noWrap w:val="0"/>
            <w:vAlign w:val="center"/>
          </w:tcPr>
          <w:p>
            <w:pPr>
              <w:widowControl/>
              <w:pBdr>
                <w:top w:val="none" w:color="auto" w:sz="0" w:space="0"/>
                <w:left w:val="none" w:color="auto" w:sz="0" w:space="0"/>
                <w:bottom w:val="none" w:color="auto" w:sz="0" w:space="0"/>
                <w:right w:val="none" w:color="auto" w:sz="0" w:space="0"/>
              </w:pBdr>
              <w:spacing w:line="200" w:lineRule="exact"/>
              <w:jc w:val="center"/>
              <w:textAlignment w:val="center"/>
              <w:outlineLvl w:val="9"/>
              <w:rPr>
                <w:rFonts w:hint="eastAsia" w:ascii="楷体" w:hAnsi="楷体" w:eastAsia="楷体" w:cs="楷体"/>
                <w:b w:val="0"/>
                <w:i w:val="0"/>
                <w:caps w:val="0"/>
                <w:color w:val="000000"/>
                <w:spacing w:val="0"/>
                <w:kern w:val="0"/>
                <w:sz w:val="21"/>
                <w:szCs w:val="21"/>
                <w:u w:val="none"/>
                <w:shd w:val="clear" w:color="auto" w:fill="auto"/>
                <w:lang w:val="en-US" w:eastAsia="zh-CN" w:bidi="ar"/>
              </w:rPr>
            </w:pPr>
            <w:r>
              <w:rPr>
                <w:rFonts w:hint="default" w:ascii="楷体" w:hAnsi="楷体" w:eastAsia="楷体" w:cs="楷体"/>
                <w:b w:val="0"/>
                <w:i w:val="0"/>
                <w:caps w:val="0"/>
                <w:color w:val="000000"/>
                <w:spacing w:val="0"/>
                <w:kern w:val="0"/>
                <w:sz w:val="21"/>
                <w:szCs w:val="21"/>
                <w:u w:val="none"/>
                <w:shd w:val="clear" w:color="auto" w:fill="auto"/>
                <w:lang w:eastAsia="zh-CN" w:bidi="ar"/>
              </w:rPr>
              <w:t>动态信息</w:t>
            </w:r>
          </w:p>
        </w:tc>
        <w:tc>
          <w:tcPr>
            <w:tcW w:w="8229" w:type="dxa"/>
            <w:tcBorders>
              <w:tl2br w:val="nil"/>
              <w:tr2bl w:val="nil"/>
            </w:tcBorders>
            <w:noWrap w:val="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pPr>
            <w:r>
              <w:rPr>
                <w:rFonts w:hint="default"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t>泾源县医保局五个“共筑”推进基金监管持续发展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pPr>
            <w:r>
              <w:rPr>
                <w:rFonts w:hint="default"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t>泾源县医保局念好内控“紧箍咒” 筑牢基金“新防线”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pPr>
            <w:r>
              <w:rPr>
                <w:rFonts w:hint="default"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t>泾源县做好异地就医结算服务让群众在异乡更有“医靠”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pPr>
            <w:r>
              <w:rPr>
                <w:rFonts w:hint="default"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t>泾源县医保局召开纠治形式主义官僚主义专项整治动员部署会</w:t>
            </w:r>
          </w:p>
          <w:p>
            <w:pPr>
              <w:rPr>
                <w:rFonts w:hint="default"/>
                <w:rtl w:val="0"/>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97" w:hRule="atLeast"/>
          <w:jc w:val="center"/>
        </w:trPr>
        <w:tc>
          <w:tcPr>
            <w:tcW w:w="1728" w:type="dxa"/>
            <w:vMerge w:val="continue"/>
            <w:tcBorders>
              <w:tl2br w:val="nil"/>
              <w:tr2bl w:val="nil"/>
            </w:tcBorders>
            <w:noWrap w:val="0"/>
            <w:vAlign w:val="center"/>
          </w:tcPr>
          <w:p>
            <w:pPr>
              <w:keepNext w:val="0"/>
              <w:keepLines w:val="0"/>
              <w:widowControl/>
              <w:suppressLineNumbers w:val="0"/>
              <w:jc w:val="center"/>
              <w:textAlignment w:val="center"/>
              <w:rPr>
                <w:rFonts w:hint="eastAsia" w:ascii="楷体" w:hAnsi="楷体" w:eastAsia="楷体" w:cs="楷体"/>
                <w:i w:val="0"/>
                <w:color w:val="000000"/>
                <w:kern w:val="0"/>
                <w:sz w:val="21"/>
                <w:szCs w:val="21"/>
                <w:u w:val="none"/>
                <w:lang w:val="en-US" w:eastAsia="zh-CN" w:bidi="ar"/>
              </w:rPr>
            </w:pPr>
          </w:p>
        </w:tc>
        <w:tc>
          <w:tcPr>
            <w:tcW w:w="723"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512"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692"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kern w:val="2"/>
                <w:sz w:val="20"/>
                <w:szCs w:val="20"/>
                <w:lang w:val="en-US" w:eastAsia="zh-CN" w:bidi="ar-SA"/>
              </w:rPr>
            </w:pPr>
          </w:p>
        </w:tc>
        <w:tc>
          <w:tcPr>
            <w:tcW w:w="539"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kern w:val="2"/>
                <w:sz w:val="20"/>
                <w:szCs w:val="20"/>
                <w:lang w:val="en-US" w:eastAsia="zh-CN" w:bidi="ar-SA"/>
              </w:rPr>
            </w:pPr>
          </w:p>
        </w:tc>
        <w:tc>
          <w:tcPr>
            <w:tcW w:w="489"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kern w:val="2"/>
                <w:sz w:val="20"/>
                <w:szCs w:val="20"/>
                <w:lang w:val="en-US" w:eastAsia="zh-CN" w:bidi="ar-SA"/>
              </w:rPr>
            </w:pPr>
          </w:p>
        </w:tc>
        <w:tc>
          <w:tcPr>
            <w:tcW w:w="543"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kern w:val="2"/>
                <w:sz w:val="20"/>
                <w:szCs w:val="20"/>
                <w:lang w:val="en-US" w:eastAsia="zh-CN" w:bidi="ar-SA"/>
              </w:rPr>
            </w:pPr>
          </w:p>
        </w:tc>
        <w:tc>
          <w:tcPr>
            <w:tcW w:w="801"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596" w:type="dxa"/>
            <w:tcBorders>
              <w:tl2br w:val="nil"/>
              <w:tr2bl w:val="nil"/>
            </w:tcBorders>
            <w:noWrap w:val="0"/>
            <w:vAlign w:val="center"/>
          </w:tcPr>
          <w:p>
            <w:pPr>
              <w:widowControl/>
              <w:pBdr>
                <w:top w:val="none" w:color="auto" w:sz="0" w:space="0"/>
                <w:left w:val="none" w:color="auto" w:sz="0" w:space="0"/>
                <w:bottom w:val="none" w:color="auto" w:sz="0" w:space="0"/>
                <w:right w:val="none" w:color="auto" w:sz="0" w:space="0"/>
              </w:pBdr>
              <w:spacing w:line="200" w:lineRule="exact"/>
              <w:jc w:val="center"/>
              <w:textAlignment w:val="center"/>
              <w:outlineLvl w:val="9"/>
              <w:rPr>
                <w:rFonts w:hint="default" w:ascii="楷体" w:hAnsi="楷体" w:eastAsia="楷体" w:cs="楷体"/>
                <w:b w:val="0"/>
                <w:i w:val="0"/>
                <w:caps w:val="0"/>
                <w:color w:val="000000"/>
                <w:spacing w:val="0"/>
                <w:kern w:val="0"/>
                <w:sz w:val="21"/>
                <w:szCs w:val="21"/>
                <w:u w:val="none"/>
                <w:shd w:val="clear" w:color="auto" w:fill="auto"/>
                <w:lang w:eastAsia="zh-CN" w:bidi="ar"/>
              </w:rPr>
            </w:pPr>
            <w:r>
              <w:rPr>
                <w:rFonts w:hint="eastAsia" w:ascii="楷体" w:hAnsi="楷体" w:eastAsia="楷体" w:cs="楷体"/>
                <w:b w:val="0"/>
                <w:i w:val="0"/>
                <w:caps w:val="0"/>
                <w:color w:val="000000"/>
                <w:spacing w:val="0"/>
                <w:kern w:val="0"/>
                <w:sz w:val="21"/>
                <w:szCs w:val="21"/>
                <w:u w:val="none"/>
                <w:shd w:val="clear" w:color="auto" w:fill="auto"/>
                <w:lang w:eastAsia="zh-CN" w:bidi="ar"/>
              </w:rPr>
              <w:t>经验总结</w:t>
            </w:r>
          </w:p>
        </w:tc>
        <w:tc>
          <w:tcPr>
            <w:tcW w:w="8229" w:type="dxa"/>
            <w:tcBorders>
              <w:tl2br w:val="nil"/>
              <w:tr2bl w:val="nil"/>
            </w:tcBorders>
            <w:noWrap w:val="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12" w:hRule="atLeast"/>
          <w:jc w:val="center"/>
        </w:trPr>
        <w:tc>
          <w:tcPr>
            <w:tcW w:w="1728" w:type="dxa"/>
            <w:tcBorders>
              <w:tl2br w:val="nil"/>
              <w:tr2bl w:val="nil"/>
            </w:tcBorders>
            <w:noWrap w:val="0"/>
            <w:vAlign w:val="center"/>
          </w:tcPr>
          <w:p>
            <w:pPr>
              <w:keepNext w:val="0"/>
              <w:keepLines w:val="0"/>
              <w:widowControl/>
              <w:suppressLineNumbers w:val="0"/>
              <w:jc w:val="center"/>
              <w:textAlignment w:val="center"/>
              <w:rPr>
                <w:rFonts w:ascii="仿宋_GB2312" w:hAnsi="Arial" w:eastAsia="仿宋_GB2312" w:cs="仿宋_GB2312"/>
                <w:color w:val="000000"/>
                <w:sz w:val="20"/>
                <w:szCs w:val="20"/>
              </w:rPr>
            </w:pPr>
            <w:r>
              <w:rPr>
                <w:rFonts w:hint="eastAsia" w:ascii="楷体" w:hAnsi="楷体" w:eastAsia="楷体" w:cs="楷体"/>
                <w:i w:val="0"/>
                <w:color w:val="000000"/>
                <w:kern w:val="0"/>
                <w:sz w:val="21"/>
                <w:szCs w:val="21"/>
                <w:u w:val="none"/>
                <w:lang w:val="en-US" w:eastAsia="zh-CN" w:bidi="ar"/>
              </w:rPr>
              <w:t>彭阳县医疗保障局</w:t>
            </w:r>
          </w:p>
        </w:tc>
        <w:tc>
          <w:tcPr>
            <w:tcW w:w="723" w:type="dxa"/>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r>
              <w:rPr>
                <w:rFonts w:hint="eastAsia" w:ascii="仿宋_GB2312" w:hAnsi="Arial" w:eastAsia="仿宋_GB2312" w:cs="仿宋_GB2312"/>
                <w:color w:val="000000"/>
                <w:sz w:val="20"/>
                <w:szCs w:val="20"/>
                <w:lang w:val="en-US" w:eastAsia="zh-CN"/>
              </w:rPr>
              <w:t>4</w:t>
            </w:r>
          </w:p>
        </w:tc>
        <w:tc>
          <w:tcPr>
            <w:tcW w:w="512" w:type="dxa"/>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r>
              <w:rPr>
                <w:rFonts w:hint="eastAsia" w:ascii="仿宋_GB2312" w:hAnsi="Arial" w:eastAsia="仿宋_GB2312" w:cs="仿宋_GB2312"/>
                <w:color w:val="000000"/>
                <w:sz w:val="20"/>
                <w:szCs w:val="20"/>
                <w:lang w:val="en-US" w:eastAsia="zh-CN"/>
              </w:rPr>
              <w:t>2</w:t>
            </w:r>
          </w:p>
        </w:tc>
        <w:tc>
          <w:tcPr>
            <w:tcW w:w="692" w:type="dxa"/>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p>
        </w:tc>
        <w:tc>
          <w:tcPr>
            <w:tcW w:w="539" w:type="dxa"/>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489" w:type="dxa"/>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543" w:type="dxa"/>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801" w:type="dxa"/>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r>
              <w:rPr>
                <w:rFonts w:hint="eastAsia" w:ascii="仿宋_GB2312" w:hAnsi="Arial" w:eastAsia="仿宋_GB2312" w:cs="仿宋_GB2312"/>
                <w:color w:val="000000"/>
                <w:sz w:val="20"/>
                <w:szCs w:val="20"/>
                <w:lang w:val="en-US" w:eastAsia="zh-CN"/>
              </w:rPr>
              <w:t>2</w:t>
            </w:r>
          </w:p>
        </w:tc>
        <w:tc>
          <w:tcPr>
            <w:tcW w:w="596" w:type="dxa"/>
            <w:tcBorders>
              <w:tl2br w:val="nil"/>
              <w:tr2bl w:val="nil"/>
            </w:tcBorders>
            <w:noWrap w:val="0"/>
            <w:vAlign w:val="center"/>
          </w:tcPr>
          <w:p>
            <w:pPr>
              <w:widowControl/>
              <w:pBdr>
                <w:top w:val="none" w:color="auto" w:sz="0" w:space="0"/>
                <w:left w:val="none" w:color="auto" w:sz="0" w:space="0"/>
                <w:bottom w:val="none" w:color="auto" w:sz="0" w:space="0"/>
                <w:right w:val="none" w:color="auto" w:sz="0" w:space="0"/>
              </w:pBdr>
              <w:spacing w:line="200" w:lineRule="exact"/>
              <w:jc w:val="center"/>
              <w:textAlignment w:val="center"/>
              <w:outlineLvl w:val="9"/>
              <w:rPr>
                <w:rFonts w:hint="eastAsia" w:ascii="楷体" w:hAnsi="楷体" w:eastAsia="楷体" w:cs="楷体"/>
                <w:b w:val="0"/>
                <w:i w:val="0"/>
                <w:caps w:val="0"/>
                <w:color w:val="000000"/>
                <w:spacing w:val="0"/>
                <w:kern w:val="0"/>
                <w:sz w:val="21"/>
                <w:szCs w:val="21"/>
                <w:u w:val="none"/>
                <w:shd w:val="clear" w:color="auto" w:fill="auto"/>
                <w:lang w:eastAsia="zh-CN" w:bidi="ar"/>
              </w:rPr>
            </w:pPr>
            <w:r>
              <w:rPr>
                <w:rFonts w:hint="default" w:ascii="楷体" w:hAnsi="楷体" w:eastAsia="楷体" w:cs="楷体"/>
                <w:b w:val="0"/>
                <w:i w:val="0"/>
                <w:caps w:val="0"/>
                <w:color w:val="000000"/>
                <w:spacing w:val="0"/>
                <w:kern w:val="0"/>
                <w:sz w:val="21"/>
                <w:szCs w:val="21"/>
                <w:u w:val="none"/>
                <w:shd w:val="clear" w:color="auto" w:fill="auto"/>
                <w:lang w:eastAsia="zh-CN" w:bidi="ar"/>
              </w:rPr>
              <w:t>动态信息</w:t>
            </w:r>
          </w:p>
        </w:tc>
        <w:tc>
          <w:tcPr>
            <w:tcW w:w="8229" w:type="dxa"/>
            <w:tcBorders>
              <w:tl2br w:val="nil"/>
              <w:tr2bl w:val="nil"/>
            </w:tcBorders>
            <w:noWrap w:val="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26" w:hRule="atLeast"/>
          <w:jc w:val="center"/>
        </w:trPr>
        <w:tc>
          <w:tcPr>
            <w:tcW w:w="1728" w:type="dxa"/>
            <w:tcBorders>
              <w:tl2br w:val="nil"/>
              <w:tr2bl w:val="nil"/>
            </w:tcBorders>
            <w:noWrap w:val="0"/>
            <w:vAlign w:val="center"/>
          </w:tcPr>
          <w:p>
            <w:pPr>
              <w:keepNext w:val="0"/>
              <w:keepLines w:val="0"/>
              <w:widowControl/>
              <w:suppressLineNumbers w:val="0"/>
              <w:jc w:val="center"/>
              <w:textAlignment w:val="center"/>
              <w:rPr>
                <w:rFonts w:hint="eastAsia" w:ascii="楷体" w:hAnsi="楷体" w:eastAsia="楷体" w:cs="楷体"/>
                <w:i w:val="0"/>
                <w:color w:val="000000"/>
                <w:kern w:val="0"/>
                <w:sz w:val="21"/>
                <w:szCs w:val="21"/>
                <w:u w:val="none"/>
                <w:lang w:val="en-US" w:eastAsia="zh-CN" w:bidi="ar"/>
              </w:rPr>
            </w:pPr>
            <w:r>
              <w:rPr>
                <w:rFonts w:hint="eastAsia" w:ascii="楷体" w:hAnsi="楷体" w:eastAsia="楷体" w:cs="楷体"/>
                <w:i w:val="0"/>
                <w:color w:val="000000"/>
                <w:kern w:val="0"/>
                <w:sz w:val="21"/>
                <w:szCs w:val="21"/>
                <w:u w:val="none"/>
                <w:lang w:val="en-US" w:eastAsia="zh-CN" w:bidi="ar"/>
              </w:rPr>
              <w:t>沙坡头区医疗保障局</w:t>
            </w:r>
          </w:p>
        </w:tc>
        <w:tc>
          <w:tcPr>
            <w:tcW w:w="723" w:type="dxa"/>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r>
              <w:rPr>
                <w:rFonts w:hint="eastAsia" w:ascii="仿宋_GB2312" w:hAnsi="Arial" w:eastAsia="仿宋_GB2312" w:cs="仿宋_GB2312"/>
                <w:color w:val="000000"/>
                <w:sz w:val="20"/>
                <w:szCs w:val="20"/>
                <w:lang w:val="en-US" w:eastAsia="zh-CN"/>
              </w:rPr>
              <w:t>11</w:t>
            </w:r>
          </w:p>
        </w:tc>
        <w:tc>
          <w:tcPr>
            <w:tcW w:w="512" w:type="dxa"/>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r>
              <w:rPr>
                <w:rFonts w:hint="eastAsia" w:ascii="仿宋_GB2312" w:hAnsi="Arial" w:eastAsia="仿宋_GB2312" w:cs="仿宋_GB2312"/>
                <w:color w:val="000000"/>
                <w:sz w:val="20"/>
                <w:szCs w:val="20"/>
                <w:lang w:val="en-US" w:eastAsia="zh-CN"/>
              </w:rPr>
              <w:t>4</w:t>
            </w:r>
          </w:p>
        </w:tc>
        <w:tc>
          <w:tcPr>
            <w:tcW w:w="692" w:type="dxa"/>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r>
              <w:rPr>
                <w:rFonts w:hint="eastAsia" w:ascii="仿宋_GB2312" w:hAnsi="Arial" w:eastAsia="仿宋_GB2312" w:cs="仿宋_GB2312"/>
                <w:color w:val="000000"/>
                <w:sz w:val="20"/>
                <w:szCs w:val="20"/>
                <w:lang w:val="en-US" w:eastAsia="zh-CN"/>
              </w:rPr>
              <w:t>1</w:t>
            </w:r>
          </w:p>
        </w:tc>
        <w:tc>
          <w:tcPr>
            <w:tcW w:w="539" w:type="dxa"/>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489" w:type="dxa"/>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543" w:type="dxa"/>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801" w:type="dxa"/>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sz w:val="20"/>
                <w:szCs w:val="20"/>
                <w:lang w:val="en-US" w:eastAsia="zh-CN"/>
              </w:rPr>
            </w:pPr>
            <w:r>
              <w:rPr>
                <w:rFonts w:hint="eastAsia" w:ascii="仿宋_GB2312" w:hAnsi="Arial" w:eastAsia="仿宋_GB2312" w:cs="仿宋_GB2312"/>
                <w:color w:val="000000"/>
                <w:sz w:val="20"/>
                <w:szCs w:val="20"/>
                <w:lang w:val="en-US" w:eastAsia="zh-CN"/>
              </w:rPr>
              <w:t>5</w:t>
            </w:r>
          </w:p>
        </w:tc>
        <w:tc>
          <w:tcPr>
            <w:tcW w:w="596" w:type="dxa"/>
            <w:tcBorders>
              <w:tl2br w:val="nil"/>
              <w:tr2bl w:val="nil"/>
            </w:tcBorders>
            <w:noWrap w:val="0"/>
            <w:vAlign w:val="center"/>
          </w:tcPr>
          <w:p>
            <w:pPr>
              <w:widowControl/>
              <w:pBdr>
                <w:top w:val="none" w:color="auto" w:sz="0" w:space="0"/>
                <w:left w:val="none" w:color="auto" w:sz="0" w:space="0"/>
                <w:bottom w:val="none" w:color="auto" w:sz="0" w:space="0"/>
                <w:right w:val="none" w:color="auto" w:sz="0" w:space="0"/>
              </w:pBdr>
              <w:shd w:val="clear" w:color="auto" w:fill="auto"/>
              <w:spacing w:line="240" w:lineRule="auto"/>
              <w:jc w:val="center"/>
              <w:textAlignment w:val="auto"/>
              <w:outlineLvl w:val="9"/>
              <w:rPr>
                <w:rFonts w:hint="eastAsia" w:ascii="楷体" w:hAnsi="楷体" w:eastAsia="楷体" w:cs="楷体"/>
                <w:b w:val="0"/>
                <w:i w:val="0"/>
                <w:caps w:val="0"/>
                <w:color w:val="000000"/>
                <w:spacing w:val="0"/>
                <w:kern w:val="0"/>
                <w:sz w:val="21"/>
                <w:szCs w:val="21"/>
                <w:u w:val="none"/>
                <w:shd w:val="clear" w:color="auto" w:fill="auto"/>
                <w:lang w:eastAsia="zh-CN" w:bidi="ar"/>
              </w:rPr>
            </w:pPr>
            <w:r>
              <w:rPr>
                <w:rFonts w:hint="default" w:ascii="楷体" w:hAnsi="楷体" w:eastAsia="楷体" w:cs="楷体"/>
                <w:b w:val="0"/>
                <w:i w:val="0"/>
                <w:caps w:val="0"/>
                <w:color w:val="000000"/>
                <w:spacing w:val="0"/>
                <w:kern w:val="0"/>
                <w:sz w:val="21"/>
                <w:szCs w:val="21"/>
                <w:u w:val="none"/>
                <w:shd w:val="clear" w:color="auto" w:fill="auto"/>
                <w:lang w:eastAsia="zh-CN" w:bidi="ar"/>
              </w:rPr>
              <w:t>动态信息</w:t>
            </w:r>
          </w:p>
        </w:tc>
        <w:tc>
          <w:tcPr>
            <w:tcW w:w="8229" w:type="dxa"/>
            <w:tcBorders>
              <w:tl2br w:val="nil"/>
              <w:tr2bl w:val="nil"/>
            </w:tcBorders>
            <w:noWrap w:val="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pPr>
            <w:r>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t>沙坡头区医保便民服务圈“圈”到居民家门口（宁夏日报）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84" w:hRule="atLeast"/>
          <w:jc w:val="center"/>
        </w:trPr>
        <w:tc>
          <w:tcPr>
            <w:tcW w:w="1728" w:type="dxa"/>
            <w:vMerge w:val="restart"/>
            <w:tcBorders>
              <w:tl2br w:val="nil"/>
              <w:tr2bl w:val="nil"/>
            </w:tcBorders>
            <w:noWrap w:val="0"/>
            <w:vAlign w:val="center"/>
          </w:tcPr>
          <w:p>
            <w:pPr>
              <w:keepNext w:val="0"/>
              <w:keepLines w:val="0"/>
              <w:widowControl/>
              <w:suppressLineNumbers w:val="0"/>
              <w:jc w:val="center"/>
              <w:textAlignment w:val="center"/>
              <w:rPr>
                <w:rFonts w:hint="eastAsia" w:ascii="仿宋_GB2312" w:hAnsi="Arial" w:eastAsia="仿宋_GB2312" w:cs="仿宋_GB2312"/>
                <w:color w:val="000000"/>
                <w:kern w:val="2"/>
                <w:sz w:val="20"/>
                <w:szCs w:val="20"/>
                <w:lang w:val="en-US" w:eastAsia="zh-CN" w:bidi="ar-SA"/>
              </w:rPr>
            </w:pPr>
            <w:r>
              <w:rPr>
                <w:rFonts w:hint="eastAsia" w:ascii="楷体" w:hAnsi="楷体" w:eastAsia="楷体" w:cs="楷体"/>
                <w:i w:val="0"/>
                <w:color w:val="000000"/>
                <w:kern w:val="0"/>
                <w:sz w:val="21"/>
                <w:szCs w:val="21"/>
                <w:u w:val="none"/>
                <w:lang w:val="en-US" w:eastAsia="zh-CN" w:bidi="ar"/>
              </w:rPr>
              <w:t>中宁县医疗保障局</w:t>
            </w:r>
          </w:p>
        </w:tc>
        <w:tc>
          <w:tcPr>
            <w:tcW w:w="723" w:type="dxa"/>
            <w:vMerge w:val="restart"/>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kern w:val="2"/>
                <w:sz w:val="20"/>
                <w:szCs w:val="20"/>
                <w:lang w:val="en-US" w:eastAsia="zh-CN" w:bidi="ar-SA"/>
              </w:rPr>
            </w:pPr>
            <w:r>
              <w:rPr>
                <w:rFonts w:hint="eastAsia" w:ascii="仿宋_GB2312" w:hAnsi="Arial" w:eastAsia="仿宋_GB2312" w:cs="仿宋_GB2312"/>
                <w:color w:val="000000"/>
                <w:kern w:val="2"/>
                <w:sz w:val="20"/>
                <w:szCs w:val="20"/>
                <w:lang w:val="en-US" w:eastAsia="zh-CN" w:bidi="ar-SA"/>
              </w:rPr>
              <w:t>12</w:t>
            </w:r>
          </w:p>
        </w:tc>
        <w:tc>
          <w:tcPr>
            <w:tcW w:w="512" w:type="dxa"/>
            <w:vMerge w:val="restart"/>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kern w:val="2"/>
                <w:sz w:val="20"/>
                <w:szCs w:val="20"/>
                <w:lang w:val="en-US" w:eastAsia="zh-CN" w:bidi="ar-SA"/>
              </w:rPr>
            </w:pPr>
            <w:r>
              <w:rPr>
                <w:rFonts w:hint="eastAsia" w:ascii="仿宋_GB2312" w:hAnsi="Arial" w:eastAsia="仿宋_GB2312" w:cs="仿宋_GB2312"/>
                <w:color w:val="000000"/>
                <w:kern w:val="2"/>
                <w:sz w:val="20"/>
                <w:szCs w:val="20"/>
                <w:lang w:val="en-US" w:eastAsia="zh-CN" w:bidi="ar-SA"/>
              </w:rPr>
              <w:t>6</w:t>
            </w:r>
          </w:p>
        </w:tc>
        <w:tc>
          <w:tcPr>
            <w:tcW w:w="692" w:type="dxa"/>
            <w:vMerge w:val="restart"/>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kern w:val="2"/>
                <w:sz w:val="20"/>
                <w:szCs w:val="20"/>
                <w:lang w:val="en-US" w:eastAsia="zh-CN" w:bidi="ar-SA"/>
              </w:rPr>
            </w:pPr>
          </w:p>
        </w:tc>
        <w:tc>
          <w:tcPr>
            <w:tcW w:w="539" w:type="dxa"/>
            <w:vMerge w:val="restart"/>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kern w:val="2"/>
                <w:sz w:val="20"/>
                <w:szCs w:val="20"/>
                <w:lang w:val="en-US" w:eastAsia="zh-CN" w:bidi="ar-SA"/>
              </w:rPr>
            </w:pPr>
          </w:p>
        </w:tc>
        <w:tc>
          <w:tcPr>
            <w:tcW w:w="489" w:type="dxa"/>
            <w:vMerge w:val="restart"/>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kern w:val="2"/>
                <w:sz w:val="20"/>
                <w:szCs w:val="20"/>
                <w:lang w:val="en-US" w:eastAsia="zh-CN" w:bidi="ar-SA"/>
              </w:rPr>
            </w:pPr>
          </w:p>
        </w:tc>
        <w:tc>
          <w:tcPr>
            <w:tcW w:w="543" w:type="dxa"/>
            <w:vMerge w:val="restart"/>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kern w:val="2"/>
                <w:sz w:val="20"/>
                <w:szCs w:val="20"/>
                <w:lang w:val="en-US" w:eastAsia="zh-CN" w:bidi="ar-SA"/>
              </w:rPr>
            </w:pPr>
          </w:p>
        </w:tc>
        <w:tc>
          <w:tcPr>
            <w:tcW w:w="801" w:type="dxa"/>
            <w:vMerge w:val="restart"/>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kern w:val="2"/>
                <w:sz w:val="20"/>
                <w:szCs w:val="20"/>
                <w:lang w:val="en-US" w:eastAsia="zh-CN" w:bidi="ar-SA"/>
              </w:rPr>
            </w:pPr>
            <w:r>
              <w:rPr>
                <w:rFonts w:hint="eastAsia" w:ascii="仿宋_GB2312" w:hAnsi="Arial" w:eastAsia="仿宋_GB2312" w:cs="仿宋_GB2312"/>
                <w:color w:val="000000"/>
                <w:kern w:val="2"/>
                <w:sz w:val="20"/>
                <w:szCs w:val="20"/>
                <w:lang w:val="en-US" w:eastAsia="zh-CN" w:bidi="ar-SA"/>
              </w:rPr>
              <w:t>6</w:t>
            </w:r>
          </w:p>
        </w:tc>
        <w:tc>
          <w:tcPr>
            <w:tcW w:w="596" w:type="dxa"/>
            <w:tcBorders>
              <w:tl2br w:val="nil"/>
              <w:tr2bl w:val="nil"/>
            </w:tcBorders>
            <w:noWrap w:val="0"/>
            <w:vAlign w:val="center"/>
          </w:tcPr>
          <w:p>
            <w:pPr>
              <w:widowControl/>
              <w:pBdr>
                <w:top w:val="none" w:color="auto" w:sz="0" w:space="0"/>
                <w:left w:val="none" w:color="auto" w:sz="0" w:space="0"/>
                <w:bottom w:val="none" w:color="auto" w:sz="0" w:space="0"/>
                <w:right w:val="none" w:color="auto" w:sz="0" w:space="0"/>
              </w:pBdr>
              <w:spacing w:line="240" w:lineRule="exact"/>
              <w:jc w:val="center"/>
              <w:textAlignment w:val="center"/>
              <w:rPr>
                <w:rFonts w:hint="default" w:ascii="楷体" w:hAnsi="楷体" w:eastAsia="楷体" w:cs="楷体"/>
                <w:color w:val="000000"/>
                <w:kern w:val="0"/>
                <w:sz w:val="21"/>
                <w:szCs w:val="21"/>
                <w:u w:val="none"/>
                <w:lang w:val="en-US" w:eastAsia="zh-CN" w:bidi="ar"/>
              </w:rPr>
            </w:pPr>
            <w:r>
              <w:rPr>
                <w:rFonts w:hint="default" w:ascii="楷体" w:hAnsi="楷体" w:eastAsia="楷体" w:cs="楷体"/>
                <w:b w:val="0"/>
                <w:i w:val="0"/>
                <w:caps w:val="0"/>
                <w:color w:val="000000"/>
                <w:spacing w:val="0"/>
                <w:kern w:val="0"/>
                <w:sz w:val="21"/>
                <w:szCs w:val="21"/>
                <w:u w:val="none"/>
                <w:shd w:val="clear" w:color="auto" w:fill="auto"/>
                <w:lang w:eastAsia="zh-CN" w:bidi="ar"/>
              </w:rPr>
              <w:t>动态信息</w:t>
            </w:r>
          </w:p>
        </w:tc>
        <w:tc>
          <w:tcPr>
            <w:tcW w:w="8229" w:type="dxa"/>
            <w:tcBorders>
              <w:tl2br w:val="nil"/>
              <w:tr2bl w:val="nil"/>
            </w:tcBorders>
            <w:noWrap w:val="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90" w:hRule="atLeast"/>
          <w:jc w:val="center"/>
        </w:trPr>
        <w:tc>
          <w:tcPr>
            <w:tcW w:w="1728" w:type="dxa"/>
            <w:vMerge w:val="continue"/>
            <w:tcBorders>
              <w:tl2br w:val="nil"/>
              <w:tr2bl w:val="nil"/>
            </w:tcBorders>
            <w:noWrap w:val="0"/>
            <w:vAlign w:val="center"/>
          </w:tcPr>
          <w:p>
            <w:pPr>
              <w:keepNext w:val="0"/>
              <w:keepLines w:val="0"/>
              <w:widowControl/>
              <w:suppressLineNumbers w:val="0"/>
              <w:jc w:val="center"/>
              <w:textAlignment w:val="center"/>
              <w:rPr>
                <w:rFonts w:hint="eastAsia" w:ascii="楷体" w:hAnsi="楷体" w:eastAsia="楷体" w:cs="楷体"/>
                <w:i w:val="0"/>
                <w:color w:val="000000"/>
                <w:kern w:val="0"/>
                <w:sz w:val="21"/>
                <w:szCs w:val="21"/>
                <w:u w:val="none"/>
                <w:lang w:val="en-US" w:eastAsia="zh-CN" w:bidi="ar"/>
              </w:rPr>
            </w:pPr>
          </w:p>
        </w:tc>
        <w:tc>
          <w:tcPr>
            <w:tcW w:w="723"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512"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692"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kern w:val="2"/>
                <w:sz w:val="20"/>
                <w:szCs w:val="20"/>
                <w:lang w:val="en-US" w:eastAsia="zh-CN" w:bidi="ar-SA"/>
              </w:rPr>
            </w:pPr>
          </w:p>
        </w:tc>
        <w:tc>
          <w:tcPr>
            <w:tcW w:w="539"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kern w:val="2"/>
                <w:sz w:val="20"/>
                <w:szCs w:val="20"/>
                <w:lang w:val="en-US" w:eastAsia="zh-CN" w:bidi="ar-SA"/>
              </w:rPr>
            </w:pPr>
          </w:p>
        </w:tc>
        <w:tc>
          <w:tcPr>
            <w:tcW w:w="489"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kern w:val="2"/>
                <w:sz w:val="20"/>
                <w:szCs w:val="20"/>
                <w:lang w:val="en-US" w:eastAsia="zh-CN" w:bidi="ar-SA"/>
              </w:rPr>
            </w:pPr>
          </w:p>
        </w:tc>
        <w:tc>
          <w:tcPr>
            <w:tcW w:w="543"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kern w:val="2"/>
                <w:sz w:val="20"/>
                <w:szCs w:val="20"/>
                <w:lang w:val="en-US" w:eastAsia="zh-CN" w:bidi="ar-SA"/>
              </w:rPr>
            </w:pPr>
          </w:p>
        </w:tc>
        <w:tc>
          <w:tcPr>
            <w:tcW w:w="801"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596" w:type="dxa"/>
            <w:tcBorders>
              <w:tl2br w:val="nil"/>
              <w:tr2bl w:val="nil"/>
            </w:tcBorders>
            <w:noWrap w:val="0"/>
            <w:vAlign w:val="center"/>
          </w:tcPr>
          <w:p>
            <w:pPr>
              <w:widowControl/>
              <w:pBdr>
                <w:top w:val="none" w:color="auto" w:sz="0" w:space="0"/>
                <w:left w:val="none" w:color="auto" w:sz="0" w:space="0"/>
                <w:bottom w:val="none" w:color="auto" w:sz="0" w:space="0"/>
                <w:right w:val="none" w:color="auto" w:sz="0" w:space="0"/>
              </w:pBdr>
              <w:spacing w:line="240" w:lineRule="exact"/>
              <w:jc w:val="center"/>
              <w:textAlignment w:val="center"/>
              <w:rPr>
                <w:rFonts w:hint="default" w:ascii="楷体" w:hAnsi="楷体" w:eastAsia="楷体" w:cs="楷体"/>
                <w:color w:val="000000"/>
                <w:kern w:val="0"/>
                <w:sz w:val="21"/>
                <w:szCs w:val="21"/>
                <w:u w:val="none"/>
                <w:lang w:val="en-US" w:eastAsia="zh-CN" w:bidi="ar"/>
              </w:rPr>
            </w:pPr>
            <w:r>
              <w:rPr>
                <w:rFonts w:hint="eastAsia" w:ascii="楷体" w:hAnsi="楷体" w:eastAsia="楷体" w:cs="楷体"/>
                <w:b w:val="0"/>
                <w:i w:val="0"/>
                <w:caps w:val="0"/>
                <w:color w:val="000000"/>
                <w:spacing w:val="0"/>
                <w:kern w:val="0"/>
                <w:sz w:val="21"/>
                <w:szCs w:val="21"/>
                <w:u w:val="none"/>
                <w:shd w:val="clear" w:color="auto" w:fill="auto"/>
                <w:lang w:eastAsia="zh-CN" w:bidi="ar"/>
              </w:rPr>
              <w:t>经验总结</w:t>
            </w:r>
          </w:p>
        </w:tc>
        <w:tc>
          <w:tcPr>
            <w:tcW w:w="8229" w:type="dxa"/>
            <w:tcBorders>
              <w:tl2br w:val="nil"/>
              <w:tr2bl w:val="nil"/>
            </w:tcBorders>
            <w:noWrap w:val="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46" w:hRule="atLeast"/>
          <w:jc w:val="center"/>
        </w:trPr>
        <w:tc>
          <w:tcPr>
            <w:tcW w:w="1728" w:type="dxa"/>
            <w:vMerge w:val="restart"/>
            <w:tcBorders>
              <w:tl2br w:val="nil"/>
              <w:tr2bl w:val="nil"/>
            </w:tcBorders>
            <w:noWrap w:val="0"/>
            <w:vAlign w:val="center"/>
          </w:tcPr>
          <w:p>
            <w:pPr>
              <w:keepNext w:val="0"/>
              <w:keepLines w:val="0"/>
              <w:widowControl/>
              <w:suppressLineNumbers w:val="0"/>
              <w:jc w:val="center"/>
              <w:textAlignment w:val="center"/>
              <w:rPr>
                <w:rFonts w:hint="eastAsia" w:ascii="仿宋_GB2312" w:hAnsi="Arial" w:eastAsia="仿宋_GB2312" w:cs="仿宋_GB2312"/>
                <w:color w:val="000000"/>
                <w:kern w:val="2"/>
                <w:sz w:val="20"/>
                <w:szCs w:val="20"/>
                <w:lang w:val="en-US" w:eastAsia="zh-CN" w:bidi="ar-SA"/>
              </w:rPr>
            </w:pPr>
            <w:r>
              <w:rPr>
                <w:rFonts w:hint="eastAsia" w:ascii="楷体" w:hAnsi="楷体" w:eastAsia="楷体" w:cs="楷体"/>
                <w:i w:val="0"/>
                <w:color w:val="000000"/>
                <w:kern w:val="0"/>
                <w:sz w:val="21"/>
                <w:szCs w:val="21"/>
                <w:u w:val="none"/>
                <w:lang w:val="en-US" w:eastAsia="zh-CN" w:bidi="ar"/>
              </w:rPr>
              <w:t>海原县医疗保障局</w:t>
            </w:r>
          </w:p>
        </w:tc>
        <w:tc>
          <w:tcPr>
            <w:tcW w:w="723" w:type="dxa"/>
            <w:vMerge w:val="restart"/>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kern w:val="2"/>
                <w:sz w:val="20"/>
                <w:szCs w:val="20"/>
                <w:lang w:val="en-US" w:eastAsia="zh-CN" w:bidi="ar-SA"/>
              </w:rPr>
            </w:pPr>
            <w:r>
              <w:rPr>
                <w:rFonts w:hint="eastAsia" w:ascii="仿宋_GB2312" w:hAnsi="Arial" w:eastAsia="仿宋_GB2312" w:cs="仿宋_GB2312"/>
                <w:color w:val="000000"/>
                <w:kern w:val="2"/>
                <w:sz w:val="20"/>
                <w:szCs w:val="20"/>
                <w:lang w:val="en-US" w:eastAsia="zh-CN" w:bidi="ar-SA"/>
              </w:rPr>
              <w:t>14</w:t>
            </w:r>
          </w:p>
        </w:tc>
        <w:tc>
          <w:tcPr>
            <w:tcW w:w="512" w:type="dxa"/>
            <w:vMerge w:val="restart"/>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kern w:val="2"/>
                <w:sz w:val="20"/>
                <w:szCs w:val="20"/>
                <w:lang w:val="en-US" w:eastAsia="zh-CN" w:bidi="ar-SA"/>
              </w:rPr>
            </w:pPr>
            <w:r>
              <w:rPr>
                <w:rFonts w:hint="eastAsia" w:ascii="仿宋_GB2312" w:hAnsi="Arial" w:eastAsia="仿宋_GB2312" w:cs="仿宋_GB2312"/>
                <w:color w:val="000000"/>
                <w:kern w:val="2"/>
                <w:sz w:val="20"/>
                <w:szCs w:val="20"/>
                <w:lang w:val="en-US" w:eastAsia="zh-CN" w:bidi="ar-SA"/>
              </w:rPr>
              <w:t>6</w:t>
            </w:r>
          </w:p>
        </w:tc>
        <w:tc>
          <w:tcPr>
            <w:tcW w:w="692" w:type="dxa"/>
            <w:vMerge w:val="restart"/>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kern w:val="2"/>
                <w:sz w:val="20"/>
                <w:szCs w:val="20"/>
                <w:lang w:val="en-US" w:eastAsia="zh-CN" w:bidi="ar-SA"/>
              </w:rPr>
            </w:pPr>
          </w:p>
        </w:tc>
        <w:tc>
          <w:tcPr>
            <w:tcW w:w="539" w:type="dxa"/>
            <w:vMerge w:val="restart"/>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kern w:val="2"/>
                <w:sz w:val="20"/>
                <w:szCs w:val="20"/>
                <w:lang w:val="en-US" w:eastAsia="zh-CN" w:bidi="ar-SA"/>
              </w:rPr>
            </w:pPr>
          </w:p>
        </w:tc>
        <w:tc>
          <w:tcPr>
            <w:tcW w:w="489" w:type="dxa"/>
            <w:vMerge w:val="restart"/>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kern w:val="2"/>
                <w:sz w:val="20"/>
                <w:szCs w:val="20"/>
                <w:lang w:val="en-US" w:eastAsia="zh-CN" w:bidi="ar-SA"/>
              </w:rPr>
            </w:pPr>
          </w:p>
        </w:tc>
        <w:tc>
          <w:tcPr>
            <w:tcW w:w="543" w:type="dxa"/>
            <w:vMerge w:val="restart"/>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kern w:val="2"/>
                <w:sz w:val="20"/>
                <w:szCs w:val="20"/>
                <w:lang w:val="en-US" w:eastAsia="zh-CN" w:bidi="ar-SA"/>
              </w:rPr>
            </w:pPr>
          </w:p>
        </w:tc>
        <w:tc>
          <w:tcPr>
            <w:tcW w:w="801" w:type="dxa"/>
            <w:vMerge w:val="restart"/>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kern w:val="2"/>
                <w:sz w:val="20"/>
                <w:szCs w:val="20"/>
                <w:lang w:val="en-US" w:eastAsia="zh-CN" w:bidi="ar-SA"/>
              </w:rPr>
            </w:pPr>
            <w:r>
              <w:rPr>
                <w:rFonts w:hint="eastAsia" w:ascii="仿宋_GB2312" w:hAnsi="Arial" w:eastAsia="仿宋_GB2312" w:cs="仿宋_GB2312"/>
                <w:color w:val="000000"/>
                <w:kern w:val="2"/>
                <w:sz w:val="20"/>
                <w:szCs w:val="20"/>
                <w:lang w:val="en-US" w:eastAsia="zh-CN" w:bidi="ar-SA"/>
              </w:rPr>
              <w:t>6</w:t>
            </w:r>
          </w:p>
        </w:tc>
        <w:tc>
          <w:tcPr>
            <w:tcW w:w="596" w:type="dxa"/>
            <w:tcBorders>
              <w:tl2br w:val="nil"/>
              <w:tr2bl w:val="nil"/>
            </w:tcBorders>
            <w:noWrap w:val="0"/>
            <w:vAlign w:val="center"/>
          </w:tcPr>
          <w:p>
            <w:pPr>
              <w:widowControl/>
              <w:pBdr>
                <w:top w:val="none" w:color="auto" w:sz="0" w:space="0"/>
                <w:left w:val="none" w:color="auto" w:sz="0" w:space="0"/>
                <w:bottom w:val="none" w:color="auto" w:sz="0" w:space="0"/>
                <w:right w:val="none" w:color="auto" w:sz="0" w:space="0"/>
              </w:pBdr>
              <w:spacing w:line="240" w:lineRule="exact"/>
              <w:jc w:val="center"/>
              <w:textAlignment w:val="center"/>
              <w:rPr>
                <w:rFonts w:hint="default" w:ascii="楷体" w:hAnsi="楷体" w:eastAsia="楷体" w:cs="楷体"/>
                <w:b w:val="0"/>
                <w:i w:val="0"/>
                <w:caps w:val="0"/>
                <w:color w:val="000000"/>
                <w:spacing w:val="0"/>
                <w:kern w:val="0"/>
                <w:sz w:val="21"/>
                <w:szCs w:val="21"/>
                <w:u w:val="none"/>
                <w:shd w:val="clear" w:color="auto" w:fill="auto"/>
                <w:lang w:val="en-US" w:eastAsia="zh-CN" w:bidi="ar"/>
              </w:rPr>
            </w:pPr>
            <w:r>
              <w:rPr>
                <w:rFonts w:hint="default" w:ascii="楷体" w:hAnsi="楷体" w:eastAsia="楷体" w:cs="楷体"/>
                <w:b w:val="0"/>
                <w:i w:val="0"/>
                <w:caps w:val="0"/>
                <w:color w:val="000000"/>
                <w:spacing w:val="0"/>
                <w:kern w:val="0"/>
                <w:sz w:val="21"/>
                <w:szCs w:val="21"/>
                <w:u w:val="none"/>
                <w:shd w:val="clear" w:color="auto" w:fill="auto"/>
                <w:lang w:eastAsia="zh-CN" w:bidi="ar"/>
              </w:rPr>
              <w:t>动态信息</w:t>
            </w:r>
          </w:p>
        </w:tc>
        <w:tc>
          <w:tcPr>
            <w:tcW w:w="8229" w:type="dxa"/>
            <w:tcBorders>
              <w:tl2br w:val="nil"/>
              <w:tr2bl w:val="nil"/>
            </w:tcBorders>
            <w:noWrap w:val="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46" w:hRule="atLeast"/>
          <w:jc w:val="center"/>
        </w:trPr>
        <w:tc>
          <w:tcPr>
            <w:tcW w:w="1728" w:type="dxa"/>
            <w:vMerge w:val="continue"/>
            <w:tcBorders>
              <w:tl2br w:val="nil"/>
              <w:tr2bl w:val="nil"/>
            </w:tcBorders>
            <w:noWrap w:val="0"/>
            <w:vAlign w:val="top"/>
          </w:tcPr>
          <w:p>
            <w:pPr>
              <w:keepNext w:val="0"/>
              <w:keepLines w:val="0"/>
              <w:widowControl/>
              <w:suppressLineNumbers w:val="0"/>
              <w:jc w:val="left"/>
              <w:textAlignment w:val="center"/>
              <w:rPr>
                <w:rFonts w:hint="eastAsia" w:ascii="楷体" w:hAnsi="楷体" w:eastAsia="楷体" w:cs="楷体"/>
                <w:i w:val="0"/>
                <w:color w:val="000000"/>
                <w:kern w:val="0"/>
                <w:sz w:val="21"/>
                <w:szCs w:val="21"/>
                <w:u w:val="none"/>
                <w:lang w:val="en-US" w:eastAsia="zh-CN" w:bidi="ar"/>
              </w:rPr>
            </w:pPr>
          </w:p>
        </w:tc>
        <w:tc>
          <w:tcPr>
            <w:tcW w:w="723" w:type="dxa"/>
            <w:vMerge w:val="continue"/>
            <w:tcBorders>
              <w:tl2br w:val="nil"/>
              <w:tr2bl w:val="nil"/>
            </w:tcBorders>
            <w:noWrap w:val="0"/>
            <w:vAlign w:val="top"/>
          </w:tcPr>
          <w:p>
            <w:pPr>
              <w:widowControl/>
              <w:spacing w:line="240" w:lineRule="exact"/>
              <w:jc w:val="left"/>
              <w:textAlignment w:val="center"/>
              <w:rPr>
                <w:rFonts w:hint="eastAsia" w:ascii="仿宋_GB2312" w:hAnsi="Arial" w:eastAsia="仿宋_GB2312" w:cs="仿宋_GB2312"/>
                <w:color w:val="000000"/>
                <w:sz w:val="20"/>
                <w:szCs w:val="20"/>
                <w:lang w:val="en-US" w:eastAsia="zh-CN"/>
              </w:rPr>
            </w:pPr>
          </w:p>
        </w:tc>
        <w:tc>
          <w:tcPr>
            <w:tcW w:w="512"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692" w:type="dxa"/>
            <w:vMerge w:val="continue"/>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kern w:val="2"/>
                <w:sz w:val="20"/>
                <w:szCs w:val="20"/>
                <w:lang w:val="en-US" w:eastAsia="zh-CN" w:bidi="ar-SA"/>
              </w:rPr>
            </w:pPr>
          </w:p>
        </w:tc>
        <w:tc>
          <w:tcPr>
            <w:tcW w:w="539"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kern w:val="2"/>
                <w:sz w:val="20"/>
                <w:szCs w:val="20"/>
                <w:lang w:val="en-US" w:eastAsia="zh-CN" w:bidi="ar-SA"/>
              </w:rPr>
            </w:pPr>
          </w:p>
        </w:tc>
        <w:tc>
          <w:tcPr>
            <w:tcW w:w="489"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kern w:val="2"/>
                <w:sz w:val="20"/>
                <w:szCs w:val="20"/>
                <w:lang w:val="en-US" w:eastAsia="zh-CN" w:bidi="ar-SA"/>
              </w:rPr>
            </w:pPr>
          </w:p>
        </w:tc>
        <w:tc>
          <w:tcPr>
            <w:tcW w:w="543"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kern w:val="2"/>
                <w:sz w:val="20"/>
                <w:szCs w:val="20"/>
                <w:lang w:val="en-US" w:eastAsia="zh-CN" w:bidi="ar-SA"/>
              </w:rPr>
            </w:pPr>
          </w:p>
        </w:tc>
        <w:tc>
          <w:tcPr>
            <w:tcW w:w="801"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596" w:type="dxa"/>
            <w:tcBorders>
              <w:tl2br w:val="nil"/>
              <w:tr2bl w:val="nil"/>
            </w:tcBorders>
            <w:noWrap w:val="0"/>
            <w:vAlign w:val="center"/>
          </w:tcPr>
          <w:p>
            <w:pPr>
              <w:widowControl/>
              <w:pBdr>
                <w:top w:val="none" w:color="auto" w:sz="0" w:space="0"/>
                <w:left w:val="none" w:color="auto" w:sz="0" w:space="0"/>
                <w:bottom w:val="none" w:color="auto" w:sz="0" w:space="0"/>
                <w:right w:val="none" w:color="auto" w:sz="0" w:space="0"/>
              </w:pBdr>
              <w:spacing w:line="240" w:lineRule="exact"/>
              <w:jc w:val="center"/>
              <w:textAlignment w:val="center"/>
              <w:rPr>
                <w:rFonts w:hint="eastAsia" w:ascii="楷体" w:hAnsi="楷体" w:eastAsia="楷体" w:cs="楷体"/>
                <w:b w:val="0"/>
                <w:i w:val="0"/>
                <w:caps w:val="0"/>
                <w:color w:val="000000"/>
                <w:spacing w:val="0"/>
                <w:kern w:val="0"/>
                <w:sz w:val="21"/>
                <w:szCs w:val="21"/>
                <w:u w:val="none"/>
                <w:shd w:val="clear" w:color="auto" w:fill="auto"/>
                <w:lang w:val="en-US" w:eastAsia="zh-CN" w:bidi="ar"/>
              </w:rPr>
            </w:pPr>
            <w:r>
              <w:rPr>
                <w:rFonts w:hint="eastAsia" w:ascii="楷体" w:hAnsi="楷体" w:eastAsia="楷体" w:cs="楷体"/>
                <w:b w:val="0"/>
                <w:i w:val="0"/>
                <w:caps w:val="0"/>
                <w:color w:val="000000"/>
                <w:spacing w:val="0"/>
                <w:kern w:val="0"/>
                <w:sz w:val="21"/>
                <w:szCs w:val="21"/>
                <w:u w:val="none"/>
                <w:shd w:val="clear" w:color="auto" w:fill="auto"/>
                <w:lang w:val="en-US" w:eastAsia="zh-CN" w:bidi="ar"/>
              </w:rPr>
              <w:t>调研报告</w:t>
            </w:r>
          </w:p>
        </w:tc>
        <w:tc>
          <w:tcPr>
            <w:tcW w:w="8229" w:type="dxa"/>
            <w:tcBorders>
              <w:tl2br w:val="nil"/>
              <w:tr2bl w:val="nil"/>
            </w:tcBorders>
            <w:noWrap w:val="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54" w:hRule="atLeast"/>
          <w:jc w:val="center"/>
        </w:trPr>
        <w:tc>
          <w:tcPr>
            <w:tcW w:w="1728" w:type="dxa"/>
            <w:vMerge w:val="restart"/>
            <w:tcBorders>
              <w:tl2br w:val="nil"/>
              <w:tr2bl w:val="nil"/>
            </w:tcBorders>
            <w:noWrap w:val="0"/>
            <w:vAlign w:val="center"/>
          </w:tcPr>
          <w:p>
            <w:pPr>
              <w:keepNext w:val="0"/>
              <w:keepLines w:val="0"/>
              <w:widowControl/>
              <w:suppressLineNumbers w:val="0"/>
              <w:jc w:val="center"/>
              <w:textAlignment w:val="center"/>
              <w:rPr>
                <w:rFonts w:hint="eastAsia" w:ascii="楷体" w:hAnsi="楷体" w:eastAsia="楷体" w:cs="楷体"/>
                <w:i w:val="0"/>
                <w:color w:val="000000"/>
                <w:kern w:val="0"/>
                <w:sz w:val="21"/>
                <w:szCs w:val="21"/>
                <w:u w:val="none"/>
                <w:lang w:val="en-US" w:eastAsia="zh-CN" w:bidi="ar"/>
              </w:rPr>
            </w:pPr>
            <w:r>
              <w:rPr>
                <w:rFonts w:hint="eastAsia" w:ascii="楷体" w:hAnsi="楷体" w:eastAsia="楷体" w:cs="楷体"/>
                <w:i w:val="0"/>
                <w:color w:val="000000"/>
                <w:kern w:val="0"/>
                <w:sz w:val="21"/>
                <w:szCs w:val="21"/>
                <w:u w:val="none"/>
                <w:lang w:val="en-US" w:eastAsia="zh-CN" w:bidi="ar"/>
              </w:rPr>
              <w:t>宁东管委会社会事务局</w:t>
            </w:r>
          </w:p>
        </w:tc>
        <w:tc>
          <w:tcPr>
            <w:tcW w:w="723" w:type="dxa"/>
            <w:vMerge w:val="restart"/>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kern w:val="2"/>
                <w:sz w:val="20"/>
                <w:szCs w:val="20"/>
                <w:lang w:val="en-US" w:eastAsia="zh-CN" w:bidi="ar-SA"/>
              </w:rPr>
            </w:pPr>
            <w:r>
              <w:rPr>
                <w:rFonts w:hint="eastAsia" w:ascii="仿宋_GB2312" w:hAnsi="Arial" w:eastAsia="仿宋_GB2312" w:cs="仿宋_GB2312"/>
                <w:color w:val="000000"/>
                <w:kern w:val="2"/>
                <w:sz w:val="20"/>
                <w:szCs w:val="20"/>
                <w:lang w:val="en-US" w:eastAsia="zh-CN" w:bidi="ar-SA"/>
              </w:rPr>
              <w:t>14</w:t>
            </w:r>
          </w:p>
        </w:tc>
        <w:tc>
          <w:tcPr>
            <w:tcW w:w="512" w:type="dxa"/>
            <w:vMerge w:val="restart"/>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kern w:val="2"/>
                <w:sz w:val="20"/>
                <w:szCs w:val="20"/>
                <w:lang w:val="en-US" w:eastAsia="zh-CN" w:bidi="ar-SA"/>
              </w:rPr>
            </w:pPr>
            <w:r>
              <w:rPr>
                <w:rFonts w:hint="eastAsia" w:ascii="仿宋_GB2312" w:hAnsi="Arial" w:eastAsia="仿宋_GB2312" w:cs="仿宋_GB2312"/>
                <w:color w:val="000000"/>
                <w:kern w:val="2"/>
                <w:sz w:val="20"/>
                <w:szCs w:val="20"/>
                <w:lang w:val="en-US" w:eastAsia="zh-CN" w:bidi="ar-SA"/>
              </w:rPr>
              <w:t>6</w:t>
            </w:r>
          </w:p>
        </w:tc>
        <w:tc>
          <w:tcPr>
            <w:tcW w:w="692" w:type="dxa"/>
            <w:vMerge w:val="restart"/>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kern w:val="2"/>
                <w:sz w:val="20"/>
                <w:szCs w:val="20"/>
                <w:lang w:val="en-US" w:eastAsia="zh-CN" w:bidi="ar-SA"/>
              </w:rPr>
            </w:pPr>
          </w:p>
        </w:tc>
        <w:tc>
          <w:tcPr>
            <w:tcW w:w="539" w:type="dxa"/>
            <w:vMerge w:val="restart"/>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kern w:val="2"/>
                <w:sz w:val="20"/>
                <w:szCs w:val="20"/>
                <w:lang w:val="en-US" w:eastAsia="zh-CN" w:bidi="ar-SA"/>
              </w:rPr>
            </w:pPr>
          </w:p>
        </w:tc>
        <w:tc>
          <w:tcPr>
            <w:tcW w:w="489" w:type="dxa"/>
            <w:vMerge w:val="restart"/>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kern w:val="2"/>
                <w:sz w:val="20"/>
                <w:szCs w:val="20"/>
                <w:lang w:val="en-US" w:eastAsia="zh-CN" w:bidi="ar-SA"/>
              </w:rPr>
            </w:pPr>
          </w:p>
        </w:tc>
        <w:tc>
          <w:tcPr>
            <w:tcW w:w="543" w:type="dxa"/>
            <w:vMerge w:val="restart"/>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kern w:val="2"/>
                <w:sz w:val="20"/>
                <w:szCs w:val="20"/>
                <w:lang w:val="en-US" w:eastAsia="zh-CN" w:bidi="ar-SA"/>
              </w:rPr>
            </w:pPr>
          </w:p>
        </w:tc>
        <w:tc>
          <w:tcPr>
            <w:tcW w:w="801" w:type="dxa"/>
            <w:vMerge w:val="restart"/>
            <w:tcBorders>
              <w:tl2br w:val="nil"/>
              <w:tr2bl w:val="nil"/>
            </w:tcBorders>
            <w:noWrap w:val="0"/>
            <w:vAlign w:val="center"/>
          </w:tcPr>
          <w:p>
            <w:pPr>
              <w:widowControl/>
              <w:spacing w:line="240" w:lineRule="exact"/>
              <w:jc w:val="center"/>
              <w:textAlignment w:val="center"/>
              <w:rPr>
                <w:rFonts w:hint="default" w:ascii="仿宋_GB2312" w:hAnsi="Arial" w:eastAsia="仿宋_GB2312" w:cs="仿宋_GB2312"/>
                <w:color w:val="000000"/>
                <w:kern w:val="2"/>
                <w:sz w:val="20"/>
                <w:szCs w:val="20"/>
                <w:lang w:val="en-US" w:eastAsia="zh-CN" w:bidi="ar-SA"/>
              </w:rPr>
            </w:pPr>
            <w:r>
              <w:rPr>
                <w:rFonts w:hint="eastAsia" w:ascii="仿宋_GB2312" w:hAnsi="Arial" w:eastAsia="仿宋_GB2312" w:cs="仿宋_GB2312"/>
                <w:color w:val="000000"/>
                <w:kern w:val="2"/>
                <w:sz w:val="20"/>
                <w:szCs w:val="20"/>
                <w:lang w:val="en-US" w:eastAsia="zh-CN" w:bidi="ar-SA"/>
              </w:rPr>
              <w:t>6</w:t>
            </w:r>
          </w:p>
        </w:tc>
        <w:tc>
          <w:tcPr>
            <w:tcW w:w="596" w:type="dxa"/>
            <w:tcBorders>
              <w:tl2br w:val="nil"/>
              <w:tr2bl w:val="nil"/>
            </w:tcBorders>
            <w:noWrap w:val="0"/>
            <w:vAlign w:val="center"/>
          </w:tcPr>
          <w:p>
            <w:pPr>
              <w:widowControl/>
              <w:pBdr>
                <w:top w:val="none" w:color="auto" w:sz="0" w:space="0"/>
                <w:left w:val="none" w:color="auto" w:sz="0" w:space="0"/>
                <w:bottom w:val="none" w:color="auto" w:sz="0" w:space="0"/>
                <w:right w:val="none" w:color="auto" w:sz="0" w:space="0"/>
              </w:pBdr>
              <w:shd w:val="clear" w:color="auto" w:fill="auto"/>
              <w:spacing w:line="240" w:lineRule="exact"/>
              <w:jc w:val="center"/>
              <w:textAlignment w:val="center"/>
              <w:rPr>
                <w:rFonts w:hint="eastAsia" w:ascii="楷体" w:hAnsi="楷体" w:eastAsia="楷体" w:cs="楷体"/>
                <w:color w:val="000000"/>
                <w:kern w:val="0"/>
                <w:sz w:val="21"/>
                <w:szCs w:val="21"/>
                <w:u w:val="none"/>
                <w:lang w:val="en-US" w:eastAsia="zh-CN" w:bidi="ar"/>
              </w:rPr>
            </w:pPr>
            <w:r>
              <w:rPr>
                <w:rFonts w:hint="default" w:ascii="楷体" w:hAnsi="楷体" w:eastAsia="楷体" w:cs="楷体"/>
                <w:b w:val="0"/>
                <w:i w:val="0"/>
                <w:caps w:val="0"/>
                <w:color w:val="000000"/>
                <w:spacing w:val="0"/>
                <w:kern w:val="0"/>
                <w:sz w:val="21"/>
                <w:szCs w:val="21"/>
                <w:u w:val="none"/>
                <w:shd w:val="clear" w:color="auto" w:fill="auto"/>
                <w:lang w:eastAsia="zh-CN" w:bidi="ar"/>
              </w:rPr>
              <w:t>动态信息</w:t>
            </w:r>
          </w:p>
        </w:tc>
        <w:tc>
          <w:tcPr>
            <w:tcW w:w="8229" w:type="dxa"/>
            <w:tcBorders>
              <w:tl2br w:val="nil"/>
              <w:tr2bl w:val="nil"/>
            </w:tcBorders>
            <w:noWrap w:val="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17" w:hRule="atLeast"/>
          <w:jc w:val="center"/>
        </w:trPr>
        <w:tc>
          <w:tcPr>
            <w:tcW w:w="1728" w:type="dxa"/>
            <w:vMerge w:val="continue"/>
            <w:tcBorders>
              <w:tl2br w:val="nil"/>
              <w:tr2bl w:val="nil"/>
            </w:tcBorders>
            <w:noWrap w:val="0"/>
            <w:vAlign w:val="center"/>
          </w:tcPr>
          <w:p>
            <w:pPr>
              <w:keepNext w:val="0"/>
              <w:keepLines w:val="0"/>
              <w:widowControl/>
              <w:suppressLineNumbers w:val="0"/>
              <w:jc w:val="center"/>
              <w:textAlignment w:val="center"/>
              <w:rPr>
                <w:rFonts w:hint="eastAsia" w:ascii="楷体" w:hAnsi="楷体" w:eastAsia="楷体" w:cs="楷体"/>
                <w:i w:val="0"/>
                <w:color w:val="000000"/>
                <w:kern w:val="0"/>
                <w:sz w:val="21"/>
                <w:szCs w:val="21"/>
                <w:u w:val="none"/>
                <w:lang w:val="en-US" w:eastAsia="zh-CN" w:bidi="ar"/>
              </w:rPr>
            </w:pPr>
          </w:p>
        </w:tc>
        <w:tc>
          <w:tcPr>
            <w:tcW w:w="723"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512"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692"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539"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kern w:val="2"/>
                <w:sz w:val="20"/>
                <w:szCs w:val="20"/>
                <w:lang w:val="en-US" w:eastAsia="zh-CN" w:bidi="ar-SA"/>
              </w:rPr>
            </w:pPr>
          </w:p>
        </w:tc>
        <w:tc>
          <w:tcPr>
            <w:tcW w:w="489"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kern w:val="2"/>
                <w:sz w:val="20"/>
                <w:szCs w:val="20"/>
                <w:lang w:val="en-US" w:eastAsia="zh-CN" w:bidi="ar-SA"/>
              </w:rPr>
            </w:pPr>
          </w:p>
        </w:tc>
        <w:tc>
          <w:tcPr>
            <w:tcW w:w="543"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kern w:val="2"/>
                <w:sz w:val="20"/>
                <w:szCs w:val="20"/>
                <w:lang w:val="en-US" w:eastAsia="zh-CN" w:bidi="ar-SA"/>
              </w:rPr>
            </w:pPr>
          </w:p>
        </w:tc>
        <w:tc>
          <w:tcPr>
            <w:tcW w:w="801" w:type="dxa"/>
            <w:vMerge w:val="continue"/>
            <w:tcBorders>
              <w:tl2br w:val="nil"/>
              <w:tr2bl w:val="nil"/>
            </w:tcBorders>
            <w:noWrap w:val="0"/>
            <w:vAlign w:val="center"/>
          </w:tcPr>
          <w:p>
            <w:pPr>
              <w:widowControl/>
              <w:spacing w:line="240" w:lineRule="exact"/>
              <w:jc w:val="center"/>
              <w:textAlignment w:val="center"/>
              <w:rPr>
                <w:rFonts w:hint="eastAsia" w:ascii="仿宋_GB2312" w:hAnsi="Arial" w:eastAsia="仿宋_GB2312" w:cs="仿宋_GB2312"/>
                <w:color w:val="000000"/>
                <w:sz w:val="20"/>
                <w:szCs w:val="20"/>
                <w:lang w:val="en-US" w:eastAsia="zh-CN"/>
              </w:rPr>
            </w:pPr>
          </w:p>
        </w:tc>
        <w:tc>
          <w:tcPr>
            <w:tcW w:w="596" w:type="dxa"/>
            <w:tcBorders>
              <w:tl2br w:val="nil"/>
              <w:tr2bl w:val="nil"/>
            </w:tcBorders>
            <w:noWrap w:val="0"/>
            <w:vAlign w:val="center"/>
          </w:tcPr>
          <w:p>
            <w:pPr>
              <w:widowControl/>
              <w:pBdr>
                <w:top w:val="none" w:color="auto" w:sz="0" w:space="0"/>
                <w:left w:val="none" w:color="auto" w:sz="0" w:space="0"/>
                <w:bottom w:val="none" w:color="auto" w:sz="0" w:space="0"/>
                <w:right w:val="none" w:color="auto" w:sz="0" w:space="0"/>
              </w:pBdr>
              <w:shd w:val="clear" w:color="auto" w:fill="auto"/>
              <w:spacing w:line="240" w:lineRule="exact"/>
              <w:jc w:val="center"/>
              <w:textAlignment w:val="center"/>
              <w:rPr>
                <w:rFonts w:hint="eastAsia" w:ascii="楷体" w:hAnsi="楷体" w:eastAsia="楷体" w:cs="楷体"/>
                <w:color w:val="000000"/>
                <w:kern w:val="0"/>
                <w:sz w:val="21"/>
                <w:szCs w:val="21"/>
                <w:u w:val="none"/>
                <w:lang w:val="en-US" w:eastAsia="zh-CN" w:bidi="ar"/>
              </w:rPr>
            </w:pPr>
            <w:r>
              <w:rPr>
                <w:rFonts w:hint="eastAsia" w:ascii="楷体" w:hAnsi="楷体" w:eastAsia="楷体" w:cs="楷体"/>
                <w:b w:val="0"/>
                <w:i w:val="0"/>
                <w:caps w:val="0"/>
                <w:color w:val="000000"/>
                <w:spacing w:val="0"/>
                <w:kern w:val="0"/>
                <w:sz w:val="21"/>
                <w:szCs w:val="21"/>
                <w:u w:val="none"/>
                <w:shd w:val="clear" w:color="auto" w:fill="auto"/>
                <w:lang w:eastAsia="zh-CN" w:bidi="ar"/>
              </w:rPr>
              <w:t>经验总结</w:t>
            </w:r>
          </w:p>
        </w:tc>
        <w:tc>
          <w:tcPr>
            <w:tcW w:w="8229" w:type="dxa"/>
            <w:tcBorders>
              <w:tl2br w:val="nil"/>
              <w:tr2bl w:val="nil"/>
            </w:tcBorders>
            <w:noWrap w:val="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仿宋_GB2312" w:eastAsia="仿宋_GB2312" w:cs="仿宋_GB2312"/>
                <w:b/>
                <w:bCs w:val="0"/>
                <w:i w:val="0"/>
                <w:iCs w:val="0"/>
                <w:caps w:val="0"/>
                <w:color w:val="222222"/>
                <w:spacing w:val="8"/>
                <w:kern w:val="44"/>
                <w:sz w:val="21"/>
                <w:szCs w:val="21"/>
                <w:shd w:val="clear" w:color="auto" w:fill="FFFFFF"/>
                <w:rtl w:val="0"/>
                <w:lang w:val="en-US" w:eastAsia="zh-CN" w:bidi="ar"/>
              </w:rPr>
            </w:pPr>
          </w:p>
        </w:tc>
      </w:tr>
    </w:tbl>
    <w:p/>
    <w:p/>
    <w:p/>
    <w:p/>
    <w:sectPr>
      <w:footerReference r:id="rId3" w:type="default"/>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1" w:usb1="080E0000" w:usb2="00000000" w:usb3="00000000" w:csb0="00040000" w:csb1="00000000"/>
  </w:font>
  <w:font w:name="方正仿宋_GBK">
    <w:altName w:val="微软雅黑"/>
    <w:panose1 w:val="02000000000000000000"/>
    <w:charset w:val="86"/>
    <w:family w:val="auto"/>
    <w:pitch w:val="default"/>
    <w:sig w:usb0="00000001" w:usb1="08000000" w:usb2="00000000" w:usb3="00000000" w:csb0="00040000" w:csb1="00000000"/>
  </w:font>
  <w:font w:name="Cambria">
    <w:panose1 w:val="02040503050406030204"/>
    <w:charset w:val="00"/>
    <w:family w:val="swiss"/>
    <w:pitch w:val="default"/>
    <w:sig w:usb0="E00002FF" w:usb1="400004FF" w:usb2="00000000" w:usb3="00000000" w:csb0="2000019F" w:csb1="00000000"/>
  </w:font>
  <w:font w:name="Consolas">
    <w:panose1 w:val="020B0609020204030204"/>
    <w:charset w:val="00"/>
    <w:family w:val="auto"/>
    <w:pitch w:val="default"/>
    <w:sig w:usb0="E10002FF" w:usb1="4000FCFF" w:usb2="00000009" w:usb3="00000000" w:csb0="6000019F" w:csb1="DFD7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2000000000000000000"/>
    <w:charset w:val="86"/>
    <w:family w:val="script"/>
    <w:pitch w:val="default"/>
    <w:sig w:usb0="00000001" w:usb1="08000000" w:usb2="00000000" w:usb3="00000000" w:csb0="00040000" w:csb1="00000000"/>
  </w:font>
  <w:font w:name="Droid Sans">
    <w:altName w:val="Segoe Print"/>
    <w:panose1 w:val="00000000000000000000"/>
    <w:charset w:val="00"/>
    <w:family w:val="auto"/>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3"/>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M6pebnPAAAABQEAAA8AAAAAAAAA&#10;AQAgAAAAIgAAAGRycy9kb3ducmV2LnhtbFBLAQIUABQAAAAIAIdO4kDesQ8x4QEAAMwDAAAOAAAA&#10;AAAAAAEAIAAAAB4BAABkcnMvZTJvRG9jLnhtbFBLBQYAAAAABgAGAFkBAABxBQAAAAA=&#10;">
              <v:fill on="f" focussize="0,0"/>
              <v:stroke on="f"/>
              <v:imagedata o:title=""/>
              <o:lock v:ext="edit" aspectratio="f"/>
              <v:textbox inset="0mm,0mm,0mm,0mm" style="mso-fit-shape-to-text:t;">
                <w:txbxContent>
                  <w:p>
                    <w:pPr>
                      <w:pStyle w:val="1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81F2E7"/>
    <w:multiLevelType w:val="multilevel"/>
    <w:tmpl w:val="C981F2E7"/>
    <w:lvl w:ilvl="0" w:tentative="0">
      <w:start w:val="1"/>
      <w:numFmt w:val="chineseCounting"/>
      <w:suff w:val="nothing"/>
      <w:lvlText w:val="%1、"/>
      <w:lvlJc w:val="left"/>
      <w:pPr>
        <w:tabs>
          <w:tab w:val="left" w:pos="0"/>
        </w:tabs>
        <w:ind w:left="431" w:hanging="431"/>
      </w:pPr>
      <w:rPr>
        <w:rFonts w:hint="eastAsia" w:ascii="宋体" w:hAnsi="宋体" w:eastAsia="黑体" w:cs="宋体"/>
        <w:b w:val="0"/>
        <w:i w:val="0"/>
        <w:strike w:val="0"/>
        <w:dstrike w:val="0"/>
        <w:sz w:val="44"/>
        <w:szCs w:val="44"/>
        <w:vertAlign w:val="baseline"/>
      </w:rPr>
    </w:lvl>
    <w:lvl w:ilvl="1" w:tentative="0">
      <w:start w:val="1"/>
      <w:numFmt w:val="chineseCountingThousand"/>
      <w:suff w:val="nothing"/>
      <w:lvlText w:val="(%2)"/>
      <w:lvlJc w:val="left"/>
      <w:pPr>
        <w:ind w:left="431" w:hanging="431"/>
      </w:pPr>
      <w:rPr>
        <w:rFonts w:hint="eastAsia" w:ascii="宋体" w:hAnsi="宋体" w:eastAsia="宋体" w:cs="Times New Roman"/>
      </w:rPr>
    </w:lvl>
    <w:lvl w:ilvl="2" w:tentative="0">
      <w:start w:val="1"/>
      <w:numFmt w:val="decimal"/>
      <w:pStyle w:val="34"/>
      <w:suff w:val="nothing"/>
      <w:lvlText w:val="%3."/>
      <w:lvlJc w:val="left"/>
      <w:pPr>
        <w:ind w:left="573" w:hanging="431"/>
      </w:pPr>
      <w:rPr>
        <w:rFonts w:hint="eastAsia" w:cs="Times New Roman"/>
      </w:rPr>
    </w:lvl>
    <w:lvl w:ilvl="3" w:tentative="0">
      <w:start w:val="1"/>
      <w:numFmt w:val="decimal"/>
      <w:suff w:val="nothing"/>
      <w:lvlText w:val="(%4)"/>
      <w:lvlJc w:val="left"/>
      <w:pPr>
        <w:ind w:left="573" w:hanging="431"/>
      </w:pPr>
      <w:rPr>
        <w:rFonts w:hint="eastAsia" w:cs="Times New Roman"/>
      </w:rPr>
    </w:lvl>
    <w:lvl w:ilvl="4" w:tentative="0">
      <w:start w:val="1"/>
      <w:numFmt w:val="decimal"/>
      <w:suff w:val="nothing"/>
      <w:lvlText w:val="%5)"/>
      <w:lvlJc w:val="left"/>
      <w:pPr>
        <w:ind w:left="431" w:hanging="431"/>
      </w:pPr>
      <w:rPr>
        <w:rFonts w:hint="eastAsia" w:cs="Times New Roman"/>
      </w:rPr>
    </w:lvl>
    <w:lvl w:ilvl="5" w:tentative="0">
      <w:start w:val="1"/>
      <w:numFmt w:val="decimal"/>
      <w:suff w:val="nothing"/>
      <w:lvlText w:val="%1.%2.%3.%4.%5.%6"/>
      <w:lvlJc w:val="left"/>
      <w:pPr>
        <w:ind w:left="431" w:hanging="431"/>
      </w:pPr>
      <w:rPr>
        <w:rFonts w:hint="eastAsia" w:cs="Times New Roman"/>
      </w:rPr>
    </w:lvl>
    <w:lvl w:ilvl="6" w:tentative="0">
      <w:start w:val="1"/>
      <w:numFmt w:val="decimal"/>
      <w:lvlText w:val="%7. "/>
      <w:lvlJc w:val="left"/>
      <w:pPr>
        <w:tabs>
          <w:tab w:val="left" w:pos="0"/>
        </w:tabs>
        <w:ind w:left="431" w:hanging="431"/>
      </w:pPr>
      <w:rPr>
        <w:rFonts w:hint="eastAsia" w:cs="Times New Roman"/>
      </w:rPr>
    </w:lvl>
    <w:lvl w:ilvl="7" w:tentative="0">
      <w:start w:val="1"/>
      <w:numFmt w:val="bullet"/>
      <w:lvlText w:val=""/>
      <w:lvlJc w:val="left"/>
      <w:pPr>
        <w:tabs>
          <w:tab w:val="left" w:pos="0"/>
        </w:tabs>
        <w:ind w:left="431" w:hanging="431"/>
      </w:pPr>
      <w:rPr>
        <w:rFonts w:hint="eastAsia" w:ascii="Symbol" w:hAnsi="Symbol"/>
        <w:color w:val="auto"/>
      </w:rPr>
    </w:lvl>
    <w:lvl w:ilvl="8" w:tentative="0">
      <w:start w:val="1"/>
      <w:numFmt w:val="decimal"/>
      <w:lvlText w:val="%1.%2.%3.%4.%5.%6.%7.%8.%9"/>
      <w:lvlJc w:val="left"/>
      <w:pPr>
        <w:tabs>
          <w:tab w:val="left" w:pos="0"/>
        </w:tabs>
        <w:ind w:left="431" w:hanging="431"/>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llMjU3ODI3YjU0OWU3MzNjNDYyMDRjYmYzNGM2ZjAifQ=="/>
  </w:docVars>
  <w:rsids>
    <w:rsidRoot w:val="2EB307A8"/>
    <w:rsid w:val="000B3C0D"/>
    <w:rsid w:val="0011384A"/>
    <w:rsid w:val="00130359"/>
    <w:rsid w:val="00140DC4"/>
    <w:rsid w:val="00167997"/>
    <w:rsid w:val="0022766E"/>
    <w:rsid w:val="002469B4"/>
    <w:rsid w:val="002A6D28"/>
    <w:rsid w:val="002D4370"/>
    <w:rsid w:val="003670B8"/>
    <w:rsid w:val="00375033"/>
    <w:rsid w:val="00394E7D"/>
    <w:rsid w:val="005137CC"/>
    <w:rsid w:val="00580744"/>
    <w:rsid w:val="00620B0A"/>
    <w:rsid w:val="00635B6D"/>
    <w:rsid w:val="006C58A9"/>
    <w:rsid w:val="006E7C19"/>
    <w:rsid w:val="006F20B1"/>
    <w:rsid w:val="00726D02"/>
    <w:rsid w:val="007607DE"/>
    <w:rsid w:val="007E7E1A"/>
    <w:rsid w:val="00803EC3"/>
    <w:rsid w:val="008A0AF2"/>
    <w:rsid w:val="008B44A1"/>
    <w:rsid w:val="008E4C49"/>
    <w:rsid w:val="008F1B9E"/>
    <w:rsid w:val="00923386"/>
    <w:rsid w:val="00994791"/>
    <w:rsid w:val="009D2BFA"/>
    <w:rsid w:val="009F56FD"/>
    <w:rsid w:val="00A152ED"/>
    <w:rsid w:val="00AA42FE"/>
    <w:rsid w:val="00AF4FC4"/>
    <w:rsid w:val="00B25DD0"/>
    <w:rsid w:val="00B53A92"/>
    <w:rsid w:val="00B62048"/>
    <w:rsid w:val="00B8011A"/>
    <w:rsid w:val="00C73317"/>
    <w:rsid w:val="00CB43E1"/>
    <w:rsid w:val="00D53483"/>
    <w:rsid w:val="00D622D0"/>
    <w:rsid w:val="00D67C32"/>
    <w:rsid w:val="00D939D3"/>
    <w:rsid w:val="00DB3B72"/>
    <w:rsid w:val="00DD1606"/>
    <w:rsid w:val="00DF1364"/>
    <w:rsid w:val="00E321F9"/>
    <w:rsid w:val="00E80BC5"/>
    <w:rsid w:val="00E921E6"/>
    <w:rsid w:val="00EE3146"/>
    <w:rsid w:val="00EF3232"/>
    <w:rsid w:val="00F967F6"/>
    <w:rsid w:val="00FF0941"/>
    <w:rsid w:val="01283320"/>
    <w:rsid w:val="01484FFB"/>
    <w:rsid w:val="01CD726E"/>
    <w:rsid w:val="01F042B6"/>
    <w:rsid w:val="02225986"/>
    <w:rsid w:val="02506F6D"/>
    <w:rsid w:val="029472E3"/>
    <w:rsid w:val="02C80E87"/>
    <w:rsid w:val="03585215"/>
    <w:rsid w:val="049029F0"/>
    <w:rsid w:val="04C14D4E"/>
    <w:rsid w:val="053C4393"/>
    <w:rsid w:val="05532ECB"/>
    <w:rsid w:val="059E3A3E"/>
    <w:rsid w:val="05A43B8D"/>
    <w:rsid w:val="05F05875"/>
    <w:rsid w:val="062B3962"/>
    <w:rsid w:val="065E56B6"/>
    <w:rsid w:val="068A095C"/>
    <w:rsid w:val="06B80E20"/>
    <w:rsid w:val="074D0442"/>
    <w:rsid w:val="0868494A"/>
    <w:rsid w:val="08B75253"/>
    <w:rsid w:val="08CE4E4B"/>
    <w:rsid w:val="096F6658"/>
    <w:rsid w:val="097B41B3"/>
    <w:rsid w:val="09F955C4"/>
    <w:rsid w:val="0A1329D9"/>
    <w:rsid w:val="0A210333"/>
    <w:rsid w:val="0A7368D3"/>
    <w:rsid w:val="0A811B48"/>
    <w:rsid w:val="0AB626E6"/>
    <w:rsid w:val="0AC1401D"/>
    <w:rsid w:val="0AEF55C0"/>
    <w:rsid w:val="0B24043A"/>
    <w:rsid w:val="0B3A7206"/>
    <w:rsid w:val="0B935C88"/>
    <w:rsid w:val="0BFD1941"/>
    <w:rsid w:val="0C7A2A65"/>
    <w:rsid w:val="0C9870F8"/>
    <w:rsid w:val="0D0931EE"/>
    <w:rsid w:val="0D1F511A"/>
    <w:rsid w:val="0DFA7063"/>
    <w:rsid w:val="0E277F59"/>
    <w:rsid w:val="0E6A40B7"/>
    <w:rsid w:val="0EB14BC2"/>
    <w:rsid w:val="0F0C1EE6"/>
    <w:rsid w:val="0F7714F0"/>
    <w:rsid w:val="0F7917DC"/>
    <w:rsid w:val="0FFE5027"/>
    <w:rsid w:val="102B05AD"/>
    <w:rsid w:val="10501A8E"/>
    <w:rsid w:val="10FF79F0"/>
    <w:rsid w:val="113E361B"/>
    <w:rsid w:val="118A7229"/>
    <w:rsid w:val="12C27025"/>
    <w:rsid w:val="12CB7D7D"/>
    <w:rsid w:val="12F474C2"/>
    <w:rsid w:val="130D707E"/>
    <w:rsid w:val="133A04D0"/>
    <w:rsid w:val="13DE0FB2"/>
    <w:rsid w:val="13DF087B"/>
    <w:rsid w:val="14007024"/>
    <w:rsid w:val="144E590F"/>
    <w:rsid w:val="14731A85"/>
    <w:rsid w:val="149704A5"/>
    <w:rsid w:val="14D8129B"/>
    <w:rsid w:val="14F75F1D"/>
    <w:rsid w:val="1548586B"/>
    <w:rsid w:val="15534F5F"/>
    <w:rsid w:val="155F13BD"/>
    <w:rsid w:val="15F912DB"/>
    <w:rsid w:val="16653E12"/>
    <w:rsid w:val="16774BBC"/>
    <w:rsid w:val="167E76CC"/>
    <w:rsid w:val="16A76F40"/>
    <w:rsid w:val="17266C34"/>
    <w:rsid w:val="173A420B"/>
    <w:rsid w:val="1767C5B5"/>
    <w:rsid w:val="17966920"/>
    <w:rsid w:val="17A537D9"/>
    <w:rsid w:val="17FC4C18"/>
    <w:rsid w:val="180C1843"/>
    <w:rsid w:val="18242E09"/>
    <w:rsid w:val="18481D1F"/>
    <w:rsid w:val="184B0E55"/>
    <w:rsid w:val="187B10AA"/>
    <w:rsid w:val="187F148B"/>
    <w:rsid w:val="18F25899"/>
    <w:rsid w:val="18F60E4B"/>
    <w:rsid w:val="193D3804"/>
    <w:rsid w:val="19762896"/>
    <w:rsid w:val="198005A9"/>
    <w:rsid w:val="19F34D41"/>
    <w:rsid w:val="19F7F4E5"/>
    <w:rsid w:val="19F916CA"/>
    <w:rsid w:val="1A5468F2"/>
    <w:rsid w:val="1AAA52E0"/>
    <w:rsid w:val="1AAB411F"/>
    <w:rsid w:val="1AE92AE3"/>
    <w:rsid w:val="1BC648BA"/>
    <w:rsid w:val="1BFF7818"/>
    <w:rsid w:val="1C2078D5"/>
    <w:rsid w:val="1C3328A3"/>
    <w:rsid w:val="1C78536A"/>
    <w:rsid w:val="1CE67EDB"/>
    <w:rsid w:val="1CF051AA"/>
    <w:rsid w:val="1CF7FAF8"/>
    <w:rsid w:val="1CFF1AF2"/>
    <w:rsid w:val="1D655AE7"/>
    <w:rsid w:val="1DA10901"/>
    <w:rsid w:val="1DB72C4B"/>
    <w:rsid w:val="1E007EB3"/>
    <w:rsid w:val="1E0D0DC4"/>
    <w:rsid w:val="1E901A43"/>
    <w:rsid w:val="1F0323B2"/>
    <w:rsid w:val="1F66037A"/>
    <w:rsid w:val="1F79442A"/>
    <w:rsid w:val="1F7B3DFB"/>
    <w:rsid w:val="1FB679EC"/>
    <w:rsid w:val="1FC7B944"/>
    <w:rsid w:val="20025A37"/>
    <w:rsid w:val="20784991"/>
    <w:rsid w:val="208F2C61"/>
    <w:rsid w:val="20B15347"/>
    <w:rsid w:val="20C060BC"/>
    <w:rsid w:val="20C43D7C"/>
    <w:rsid w:val="212440B3"/>
    <w:rsid w:val="221B25CD"/>
    <w:rsid w:val="22A03D76"/>
    <w:rsid w:val="22A9528E"/>
    <w:rsid w:val="2334715A"/>
    <w:rsid w:val="235E723A"/>
    <w:rsid w:val="23C7FE72"/>
    <w:rsid w:val="240B00D4"/>
    <w:rsid w:val="240D1D18"/>
    <w:rsid w:val="241465E9"/>
    <w:rsid w:val="248D7178"/>
    <w:rsid w:val="2494238A"/>
    <w:rsid w:val="25241D40"/>
    <w:rsid w:val="25642489"/>
    <w:rsid w:val="257D2ECD"/>
    <w:rsid w:val="25881F0F"/>
    <w:rsid w:val="263D4572"/>
    <w:rsid w:val="26477663"/>
    <w:rsid w:val="26523ADF"/>
    <w:rsid w:val="26571208"/>
    <w:rsid w:val="26710B92"/>
    <w:rsid w:val="26C315D1"/>
    <w:rsid w:val="26CD1D6B"/>
    <w:rsid w:val="27090E82"/>
    <w:rsid w:val="27454CD3"/>
    <w:rsid w:val="276526F4"/>
    <w:rsid w:val="27FFDDAD"/>
    <w:rsid w:val="28904697"/>
    <w:rsid w:val="28F94280"/>
    <w:rsid w:val="29203E44"/>
    <w:rsid w:val="29A75C3F"/>
    <w:rsid w:val="29D8068B"/>
    <w:rsid w:val="2A1F4622"/>
    <w:rsid w:val="2A414A80"/>
    <w:rsid w:val="2A5128C5"/>
    <w:rsid w:val="2A596172"/>
    <w:rsid w:val="2A76103F"/>
    <w:rsid w:val="2A764A0F"/>
    <w:rsid w:val="2A8B0C07"/>
    <w:rsid w:val="2AB216FC"/>
    <w:rsid w:val="2B172B28"/>
    <w:rsid w:val="2B245EC2"/>
    <w:rsid w:val="2B372607"/>
    <w:rsid w:val="2BD71B74"/>
    <w:rsid w:val="2BE9E267"/>
    <w:rsid w:val="2BFC45C4"/>
    <w:rsid w:val="2C814DB5"/>
    <w:rsid w:val="2C9F119C"/>
    <w:rsid w:val="2D091EF5"/>
    <w:rsid w:val="2D2621A0"/>
    <w:rsid w:val="2D640639"/>
    <w:rsid w:val="2D7BD89A"/>
    <w:rsid w:val="2DEE718F"/>
    <w:rsid w:val="2E3D5ECA"/>
    <w:rsid w:val="2E482749"/>
    <w:rsid w:val="2EAF4F35"/>
    <w:rsid w:val="2EB307A8"/>
    <w:rsid w:val="2EFB6E31"/>
    <w:rsid w:val="2F0D29BC"/>
    <w:rsid w:val="2F7BF8BB"/>
    <w:rsid w:val="2FAF0E15"/>
    <w:rsid w:val="2FCAFC26"/>
    <w:rsid w:val="2FEF70FC"/>
    <w:rsid w:val="2FF542D8"/>
    <w:rsid w:val="30286FCF"/>
    <w:rsid w:val="302E1457"/>
    <w:rsid w:val="30554DF3"/>
    <w:rsid w:val="305E4409"/>
    <w:rsid w:val="30DE281D"/>
    <w:rsid w:val="315D6EF1"/>
    <w:rsid w:val="31C641E3"/>
    <w:rsid w:val="31F84340"/>
    <w:rsid w:val="31FA2B27"/>
    <w:rsid w:val="32DF24C3"/>
    <w:rsid w:val="33540F2E"/>
    <w:rsid w:val="33946422"/>
    <w:rsid w:val="33A47F66"/>
    <w:rsid w:val="343004E6"/>
    <w:rsid w:val="343345CC"/>
    <w:rsid w:val="34D36DF8"/>
    <w:rsid w:val="34F76B21"/>
    <w:rsid w:val="34FD7A40"/>
    <w:rsid w:val="352D3BB7"/>
    <w:rsid w:val="3580578E"/>
    <w:rsid w:val="362B0745"/>
    <w:rsid w:val="367A7FA4"/>
    <w:rsid w:val="368D5876"/>
    <w:rsid w:val="374F2ED3"/>
    <w:rsid w:val="3794025E"/>
    <w:rsid w:val="37C15C43"/>
    <w:rsid w:val="37EE243D"/>
    <w:rsid w:val="37FEF9A9"/>
    <w:rsid w:val="38AA3345"/>
    <w:rsid w:val="38AB20FA"/>
    <w:rsid w:val="38F43541"/>
    <w:rsid w:val="393B723B"/>
    <w:rsid w:val="39470146"/>
    <w:rsid w:val="39A94468"/>
    <w:rsid w:val="3A6D0B6F"/>
    <w:rsid w:val="3A792F4B"/>
    <w:rsid w:val="3A8A1861"/>
    <w:rsid w:val="3A920B02"/>
    <w:rsid w:val="3B5C5F4B"/>
    <w:rsid w:val="3BA85549"/>
    <w:rsid w:val="3BAB457C"/>
    <w:rsid w:val="3BEF3127"/>
    <w:rsid w:val="3BF720C7"/>
    <w:rsid w:val="3BFF9C25"/>
    <w:rsid w:val="3C2943BF"/>
    <w:rsid w:val="3C352160"/>
    <w:rsid w:val="3C581708"/>
    <w:rsid w:val="3C9E7AA8"/>
    <w:rsid w:val="3CA62D87"/>
    <w:rsid w:val="3CFFB479"/>
    <w:rsid w:val="3D2803CD"/>
    <w:rsid w:val="3D9833C2"/>
    <w:rsid w:val="3D9E0DB1"/>
    <w:rsid w:val="3DEC2546"/>
    <w:rsid w:val="3E1A29AA"/>
    <w:rsid w:val="3E21390F"/>
    <w:rsid w:val="3E3EE902"/>
    <w:rsid w:val="3E495157"/>
    <w:rsid w:val="3E7F6C4E"/>
    <w:rsid w:val="3EDC8EB7"/>
    <w:rsid w:val="3EEA117C"/>
    <w:rsid w:val="3EFB66F2"/>
    <w:rsid w:val="3EFE5494"/>
    <w:rsid w:val="3F487CE8"/>
    <w:rsid w:val="3F72B0E3"/>
    <w:rsid w:val="3F787083"/>
    <w:rsid w:val="3F7A61E0"/>
    <w:rsid w:val="3F8E7D59"/>
    <w:rsid w:val="3FAD54FF"/>
    <w:rsid w:val="3FBF58E0"/>
    <w:rsid w:val="3FDB4586"/>
    <w:rsid w:val="3FE37339"/>
    <w:rsid w:val="40881686"/>
    <w:rsid w:val="40B912B7"/>
    <w:rsid w:val="40E92E86"/>
    <w:rsid w:val="41B06753"/>
    <w:rsid w:val="41E26A53"/>
    <w:rsid w:val="423C6BE5"/>
    <w:rsid w:val="42C352BC"/>
    <w:rsid w:val="43007065"/>
    <w:rsid w:val="433F2A13"/>
    <w:rsid w:val="437D4E5A"/>
    <w:rsid w:val="439C5BE8"/>
    <w:rsid w:val="43B13BF3"/>
    <w:rsid w:val="43E401E2"/>
    <w:rsid w:val="442807E8"/>
    <w:rsid w:val="449221E8"/>
    <w:rsid w:val="44A15C7B"/>
    <w:rsid w:val="44C5346C"/>
    <w:rsid w:val="45541041"/>
    <w:rsid w:val="456F9031"/>
    <w:rsid w:val="458C11C1"/>
    <w:rsid w:val="45BFD139"/>
    <w:rsid w:val="45F94626"/>
    <w:rsid w:val="466D4FE9"/>
    <w:rsid w:val="46961C5B"/>
    <w:rsid w:val="47293401"/>
    <w:rsid w:val="475B110D"/>
    <w:rsid w:val="478168BB"/>
    <w:rsid w:val="47BA76DA"/>
    <w:rsid w:val="48055C59"/>
    <w:rsid w:val="48176416"/>
    <w:rsid w:val="4838489C"/>
    <w:rsid w:val="486071C5"/>
    <w:rsid w:val="48960C6C"/>
    <w:rsid w:val="490A1E17"/>
    <w:rsid w:val="499A2E0B"/>
    <w:rsid w:val="49C66341"/>
    <w:rsid w:val="49F621A0"/>
    <w:rsid w:val="4A2E1033"/>
    <w:rsid w:val="4ABD3147"/>
    <w:rsid w:val="4AFBFAC4"/>
    <w:rsid w:val="4B29132D"/>
    <w:rsid w:val="4B5D5683"/>
    <w:rsid w:val="4B6D598B"/>
    <w:rsid w:val="4BA75B8A"/>
    <w:rsid w:val="4BCFF9D8"/>
    <w:rsid w:val="4BDB4A95"/>
    <w:rsid w:val="4BF3223A"/>
    <w:rsid w:val="4C252253"/>
    <w:rsid w:val="4CA07E92"/>
    <w:rsid w:val="4CBA7C42"/>
    <w:rsid w:val="4CD74577"/>
    <w:rsid w:val="4CEC76CE"/>
    <w:rsid w:val="4DDD0018"/>
    <w:rsid w:val="4E446882"/>
    <w:rsid w:val="4E4D4CA9"/>
    <w:rsid w:val="4E663AE0"/>
    <w:rsid w:val="4EB04A3C"/>
    <w:rsid w:val="4EED1F8C"/>
    <w:rsid w:val="4EF339D8"/>
    <w:rsid w:val="4F1849D4"/>
    <w:rsid w:val="4F7C643A"/>
    <w:rsid w:val="4F804A30"/>
    <w:rsid w:val="4FD43F33"/>
    <w:rsid w:val="503F234C"/>
    <w:rsid w:val="504B2B91"/>
    <w:rsid w:val="506208A6"/>
    <w:rsid w:val="508739E1"/>
    <w:rsid w:val="50AC4A50"/>
    <w:rsid w:val="50EA605B"/>
    <w:rsid w:val="51705821"/>
    <w:rsid w:val="517E08C1"/>
    <w:rsid w:val="51D54AAC"/>
    <w:rsid w:val="52167367"/>
    <w:rsid w:val="529D7378"/>
    <w:rsid w:val="53084200"/>
    <w:rsid w:val="53280E2A"/>
    <w:rsid w:val="535579F9"/>
    <w:rsid w:val="535E7649"/>
    <w:rsid w:val="538B3F8B"/>
    <w:rsid w:val="53EB29AE"/>
    <w:rsid w:val="54294F01"/>
    <w:rsid w:val="546F42EC"/>
    <w:rsid w:val="54C3426A"/>
    <w:rsid w:val="54D72BCF"/>
    <w:rsid w:val="54DF293C"/>
    <w:rsid w:val="55207680"/>
    <w:rsid w:val="5554086E"/>
    <w:rsid w:val="555B23E4"/>
    <w:rsid w:val="555C7979"/>
    <w:rsid w:val="55CC2F12"/>
    <w:rsid w:val="56321E8D"/>
    <w:rsid w:val="56865CD9"/>
    <w:rsid w:val="56880C05"/>
    <w:rsid w:val="56A95C92"/>
    <w:rsid w:val="56B702FD"/>
    <w:rsid w:val="56FB3B25"/>
    <w:rsid w:val="56FD1D0C"/>
    <w:rsid w:val="577E103F"/>
    <w:rsid w:val="579019CC"/>
    <w:rsid w:val="57FF6C52"/>
    <w:rsid w:val="581AB20F"/>
    <w:rsid w:val="590C0CF2"/>
    <w:rsid w:val="5A101EA0"/>
    <w:rsid w:val="5A111F80"/>
    <w:rsid w:val="5AA76421"/>
    <w:rsid w:val="5ADC77CA"/>
    <w:rsid w:val="5AEB60E9"/>
    <w:rsid w:val="5AFAC71B"/>
    <w:rsid w:val="5B124621"/>
    <w:rsid w:val="5B1F5931"/>
    <w:rsid w:val="5B2A62F2"/>
    <w:rsid w:val="5B702DBF"/>
    <w:rsid w:val="5BA606FC"/>
    <w:rsid w:val="5BF76202"/>
    <w:rsid w:val="5BFDA388"/>
    <w:rsid w:val="5C4A2BF1"/>
    <w:rsid w:val="5C8F3C64"/>
    <w:rsid w:val="5CB20E95"/>
    <w:rsid w:val="5CC963F8"/>
    <w:rsid w:val="5CEC319D"/>
    <w:rsid w:val="5CF7FAC4"/>
    <w:rsid w:val="5D310449"/>
    <w:rsid w:val="5D8FE9D0"/>
    <w:rsid w:val="5DC02F7F"/>
    <w:rsid w:val="5DEEC16D"/>
    <w:rsid w:val="5E3E579B"/>
    <w:rsid w:val="5E5441D1"/>
    <w:rsid w:val="5E745B3A"/>
    <w:rsid w:val="5E7B97D2"/>
    <w:rsid w:val="5EA12762"/>
    <w:rsid w:val="5ECF91C2"/>
    <w:rsid w:val="5ED2773E"/>
    <w:rsid w:val="5F1E0D57"/>
    <w:rsid w:val="5F1F10CB"/>
    <w:rsid w:val="5F660CF4"/>
    <w:rsid w:val="5F7F99EB"/>
    <w:rsid w:val="5F87ACDA"/>
    <w:rsid w:val="5FDBC1E8"/>
    <w:rsid w:val="5FEB65A4"/>
    <w:rsid w:val="5FFEA8F6"/>
    <w:rsid w:val="61F970FB"/>
    <w:rsid w:val="62350E91"/>
    <w:rsid w:val="62CA773B"/>
    <w:rsid w:val="62D036E8"/>
    <w:rsid w:val="62D651DA"/>
    <w:rsid w:val="63043122"/>
    <w:rsid w:val="635F58E5"/>
    <w:rsid w:val="63673D7E"/>
    <w:rsid w:val="63803269"/>
    <w:rsid w:val="63E8040B"/>
    <w:rsid w:val="640907F5"/>
    <w:rsid w:val="641B2C35"/>
    <w:rsid w:val="647C3958"/>
    <w:rsid w:val="64FF6BAD"/>
    <w:rsid w:val="65167FB5"/>
    <w:rsid w:val="6557478E"/>
    <w:rsid w:val="655D1CE3"/>
    <w:rsid w:val="657C65AF"/>
    <w:rsid w:val="65F87F9F"/>
    <w:rsid w:val="65FC62A8"/>
    <w:rsid w:val="661D795B"/>
    <w:rsid w:val="66293EF0"/>
    <w:rsid w:val="66E534D1"/>
    <w:rsid w:val="671107CB"/>
    <w:rsid w:val="672E6AC9"/>
    <w:rsid w:val="674175E4"/>
    <w:rsid w:val="67927979"/>
    <w:rsid w:val="67B72FB5"/>
    <w:rsid w:val="67CA4A68"/>
    <w:rsid w:val="67CF5046"/>
    <w:rsid w:val="67E1375B"/>
    <w:rsid w:val="68310391"/>
    <w:rsid w:val="686C57C8"/>
    <w:rsid w:val="687E3510"/>
    <w:rsid w:val="68943DB1"/>
    <w:rsid w:val="68D41050"/>
    <w:rsid w:val="69006ECC"/>
    <w:rsid w:val="692461FE"/>
    <w:rsid w:val="69DA64A8"/>
    <w:rsid w:val="6A32664E"/>
    <w:rsid w:val="6A616A8C"/>
    <w:rsid w:val="6A72347C"/>
    <w:rsid w:val="6A7D4DCE"/>
    <w:rsid w:val="6AAF0BB8"/>
    <w:rsid w:val="6AB25804"/>
    <w:rsid w:val="6B0444D7"/>
    <w:rsid w:val="6B052985"/>
    <w:rsid w:val="6B2655A7"/>
    <w:rsid w:val="6B367358"/>
    <w:rsid w:val="6B6D83BA"/>
    <w:rsid w:val="6B8F2A93"/>
    <w:rsid w:val="6BC7C8BC"/>
    <w:rsid w:val="6BD77F44"/>
    <w:rsid w:val="6BDD3CC9"/>
    <w:rsid w:val="6BE777B5"/>
    <w:rsid w:val="6BF429EF"/>
    <w:rsid w:val="6BF7BFF9"/>
    <w:rsid w:val="6C7252FF"/>
    <w:rsid w:val="6CBAC0F3"/>
    <w:rsid w:val="6CD47F93"/>
    <w:rsid w:val="6CD929AD"/>
    <w:rsid w:val="6CFF4A13"/>
    <w:rsid w:val="6D226746"/>
    <w:rsid w:val="6D4B789C"/>
    <w:rsid w:val="6D7E615C"/>
    <w:rsid w:val="6DFB39C0"/>
    <w:rsid w:val="6DFB42E3"/>
    <w:rsid w:val="6E2E28A8"/>
    <w:rsid w:val="6E3A4B3C"/>
    <w:rsid w:val="6E3C19CE"/>
    <w:rsid w:val="6E894068"/>
    <w:rsid w:val="6E8E6B7E"/>
    <w:rsid w:val="6EC741AF"/>
    <w:rsid w:val="6EDF71CC"/>
    <w:rsid w:val="6EFFDC86"/>
    <w:rsid w:val="6F233E65"/>
    <w:rsid w:val="6F693E8B"/>
    <w:rsid w:val="6FBF6438"/>
    <w:rsid w:val="6FCA4511"/>
    <w:rsid w:val="6FFD74ED"/>
    <w:rsid w:val="6FFDEC85"/>
    <w:rsid w:val="70550416"/>
    <w:rsid w:val="70B76B9C"/>
    <w:rsid w:val="70E176A1"/>
    <w:rsid w:val="7123368A"/>
    <w:rsid w:val="71B7D864"/>
    <w:rsid w:val="71F150F7"/>
    <w:rsid w:val="71F154B8"/>
    <w:rsid w:val="71F621BA"/>
    <w:rsid w:val="724645D5"/>
    <w:rsid w:val="725B76BF"/>
    <w:rsid w:val="72920575"/>
    <w:rsid w:val="72DF7AEB"/>
    <w:rsid w:val="72E3848F"/>
    <w:rsid w:val="73052182"/>
    <w:rsid w:val="73374FE8"/>
    <w:rsid w:val="738F5C14"/>
    <w:rsid w:val="73A68D00"/>
    <w:rsid w:val="73F9C307"/>
    <w:rsid w:val="73FE013B"/>
    <w:rsid w:val="745E33CB"/>
    <w:rsid w:val="750568F6"/>
    <w:rsid w:val="75245A20"/>
    <w:rsid w:val="753D74DE"/>
    <w:rsid w:val="754E1D80"/>
    <w:rsid w:val="758A3E96"/>
    <w:rsid w:val="75D847FD"/>
    <w:rsid w:val="75EE9998"/>
    <w:rsid w:val="75FF8A13"/>
    <w:rsid w:val="7602371A"/>
    <w:rsid w:val="761D5627"/>
    <w:rsid w:val="7637541F"/>
    <w:rsid w:val="765C465E"/>
    <w:rsid w:val="765E389B"/>
    <w:rsid w:val="76971969"/>
    <w:rsid w:val="77377CE0"/>
    <w:rsid w:val="777D0E18"/>
    <w:rsid w:val="77DB0354"/>
    <w:rsid w:val="77DF7367"/>
    <w:rsid w:val="77E7BC72"/>
    <w:rsid w:val="77EE6D35"/>
    <w:rsid w:val="77FEE7EE"/>
    <w:rsid w:val="77FFBBA6"/>
    <w:rsid w:val="781EE5D4"/>
    <w:rsid w:val="783602AF"/>
    <w:rsid w:val="783B5B46"/>
    <w:rsid w:val="78772181"/>
    <w:rsid w:val="78830879"/>
    <w:rsid w:val="78A35522"/>
    <w:rsid w:val="78EE7715"/>
    <w:rsid w:val="790C6FFA"/>
    <w:rsid w:val="79445A26"/>
    <w:rsid w:val="79AA2F3A"/>
    <w:rsid w:val="79CA0A1E"/>
    <w:rsid w:val="7A037B0C"/>
    <w:rsid w:val="7A4208F7"/>
    <w:rsid w:val="7AB10EAB"/>
    <w:rsid w:val="7AB130BD"/>
    <w:rsid w:val="7ABFBBD4"/>
    <w:rsid w:val="7AFC377C"/>
    <w:rsid w:val="7B376D86"/>
    <w:rsid w:val="7B5FD808"/>
    <w:rsid w:val="7B6671E0"/>
    <w:rsid w:val="7B707AA4"/>
    <w:rsid w:val="7B7C9086"/>
    <w:rsid w:val="7B7DDFC7"/>
    <w:rsid w:val="7B847ABD"/>
    <w:rsid w:val="7BA5224B"/>
    <w:rsid w:val="7BBF1DB9"/>
    <w:rsid w:val="7BBF316F"/>
    <w:rsid w:val="7BEF80C1"/>
    <w:rsid w:val="7BF797BB"/>
    <w:rsid w:val="7BF931C3"/>
    <w:rsid w:val="7BFD8386"/>
    <w:rsid w:val="7BFD9FA4"/>
    <w:rsid w:val="7BFEDEBB"/>
    <w:rsid w:val="7BFFDD85"/>
    <w:rsid w:val="7C21741B"/>
    <w:rsid w:val="7C957E05"/>
    <w:rsid w:val="7CAC780A"/>
    <w:rsid w:val="7CBB3659"/>
    <w:rsid w:val="7CDD499A"/>
    <w:rsid w:val="7D314A5A"/>
    <w:rsid w:val="7D6D27E7"/>
    <w:rsid w:val="7D7FD841"/>
    <w:rsid w:val="7D8E0F48"/>
    <w:rsid w:val="7D91666C"/>
    <w:rsid w:val="7DBC4508"/>
    <w:rsid w:val="7DBDDA48"/>
    <w:rsid w:val="7DBF8397"/>
    <w:rsid w:val="7DCE164F"/>
    <w:rsid w:val="7DDF5017"/>
    <w:rsid w:val="7DE23E79"/>
    <w:rsid w:val="7DEA7138"/>
    <w:rsid w:val="7DEFA502"/>
    <w:rsid w:val="7DF9B4C8"/>
    <w:rsid w:val="7DFD1B58"/>
    <w:rsid w:val="7E8448DD"/>
    <w:rsid w:val="7EE527EB"/>
    <w:rsid w:val="7EF5D1BD"/>
    <w:rsid w:val="7EFC57CB"/>
    <w:rsid w:val="7EFE4B16"/>
    <w:rsid w:val="7EFFD92C"/>
    <w:rsid w:val="7F0755C2"/>
    <w:rsid w:val="7F0F30F4"/>
    <w:rsid w:val="7F1D1C95"/>
    <w:rsid w:val="7F1D86D9"/>
    <w:rsid w:val="7F1E77A2"/>
    <w:rsid w:val="7F423655"/>
    <w:rsid w:val="7F4D9743"/>
    <w:rsid w:val="7F4F0BD2"/>
    <w:rsid w:val="7F574AA8"/>
    <w:rsid w:val="7F5765BF"/>
    <w:rsid w:val="7F5B9D2E"/>
    <w:rsid w:val="7F5F3849"/>
    <w:rsid w:val="7F74D53A"/>
    <w:rsid w:val="7F7B8C7A"/>
    <w:rsid w:val="7F817526"/>
    <w:rsid w:val="7F8BC8D2"/>
    <w:rsid w:val="7FA7C7D3"/>
    <w:rsid w:val="7FAB8861"/>
    <w:rsid w:val="7FBDE913"/>
    <w:rsid w:val="7FD5E40F"/>
    <w:rsid w:val="7FD79955"/>
    <w:rsid w:val="7FD926EC"/>
    <w:rsid w:val="7FDC7C91"/>
    <w:rsid w:val="7FF70CBE"/>
    <w:rsid w:val="7FF9171C"/>
    <w:rsid w:val="7FFDAB73"/>
    <w:rsid w:val="7FFFEA03"/>
    <w:rsid w:val="8D7F44FE"/>
    <w:rsid w:val="8F3F5ED8"/>
    <w:rsid w:val="97635057"/>
    <w:rsid w:val="97EF53F6"/>
    <w:rsid w:val="97FF815B"/>
    <w:rsid w:val="9B7E1FA6"/>
    <w:rsid w:val="9DFA1957"/>
    <w:rsid w:val="9DFB421F"/>
    <w:rsid w:val="9EFB96A6"/>
    <w:rsid w:val="9FA4FBDB"/>
    <w:rsid w:val="A7524EE4"/>
    <w:rsid w:val="AA4B4089"/>
    <w:rsid w:val="ABEFF0AC"/>
    <w:rsid w:val="AF3F9807"/>
    <w:rsid w:val="B1D3F0C5"/>
    <w:rsid w:val="B31E27B8"/>
    <w:rsid w:val="B5B71EC7"/>
    <w:rsid w:val="B61E0CFB"/>
    <w:rsid w:val="B6DB33F9"/>
    <w:rsid w:val="B7579558"/>
    <w:rsid w:val="B7B74CE0"/>
    <w:rsid w:val="B7B7D91C"/>
    <w:rsid w:val="B7D7CCF8"/>
    <w:rsid w:val="B7EFD6E9"/>
    <w:rsid w:val="BA7FE5A1"/>
    <w:rsid w:val="BAFC601C"/>
    <w:rsid w:val="BB7FA691"/>
    <w:rsid w:val="BBA486B7"/>
    <w:rsid w:val="BBDFC2B9"/>
    <w:rsid w:val="BBED0C70"/>
    <w:rsid w:val="BCEF8C73"/>
    <w:rsid w:val="BD1FE9BC"/>
    <w:rsid w:val="BDAF8863"/>
    <w:rsid w:val="BDEA10B7"/>
    <w:rsid w:val="BDF6C921"/>
    <w:rsid w:val="BEAF8674"/>
    <w:rsid w:val="BEC7DBCA"/>
    <w:rsid w:val="BEFDEA79"/>
    <w:rsid w:val="BEFFE99B"/>
    <w:rsid w:val="BF67E085"/>
    <w:rsid w:val="BFA805B6"/>
    <w:rsid w:val="BFAFF981"/>
    <w:rsid w:val="BFBD4001"/>
    <w:rsid w:val="BFBFFB34"/>
    <w:rsid w:val="BFE73938"/>
    <w:rsid w:val="BFF7E72C"/>
    <w:rsid w:val="BFFFAAAD"/>
    <w:rsid w:val="BFFFED6B"/>
    <w:rsid w:val="C6ED2AE0"/>
    <w:rsid w:val="C956AECF"/>
    <w:rsid w:val="C9FEC715"/>
    <w:rsid w:val="CABF0515"/>
    <w:rsid w:val="CBBFB78D"/>
    <w:rsid w:val="CBFF33A7"/>
    <w:rsid w:val="CBFFE4D6"/>
    <w:rsid w:val="CC7F1DB4"/>
    <w:rsid w:val="CEBE064E"/>
    <w:rsid w:val="CF3FE007"/>
    <w:rsid w:val="CF4F35E9"/>
    <w:rsid w:val="CFC36893"/>
    <w:rsid w:val="CFC594C2"/>
    <w:rsid w:val="CFD34DDB"/>
    <w:rsid w:val="CFD7A5AA"/>
    <w:rsid w:val="CFE75DB4"/>
    <w:rsid w:val="D36FBDF8"/>
    <w:rsid w:val="D3BE72C2"/>
    <w:rsid w:val="D4F6EE9D"/>
    <w:rsid w:val="D57E3D08"/>
    <w:rsid w:val="D5BE732B"/>
    <w:rsid w:val="D5BF0DB8"/>
    <w:rsid w:val="D77F57DA"/>
    <w:rsid w:val="D9AABCAE"/>
    <w:rsid w:val="DB6C31D6"/>
    <w:rsid w:val="DC678E44"/>
    <w:rsid w:val="DE74C117"/>
    <w:rsid w:val="DEF33DF8"/>
    <w:rsid w:val="DF7E1A50"/>
    <w:rsid w:val="DF975427"/>
    <w:rsid w:val="DFADEAD4"/>
    <w:rsid w:val="DFD74F92"/>
    <w:rsid w:val="DFEEC21E"/>
    <w:rsid w:val="E60E9A9B"/>
    <w:rsid w:val="E6CCB929"/>
    <w:rsid w:val="E97F94D7"/>
    <w:rsid w:val="EAF32321"/>
    <w:rsid w:val="EB5DEDAD"/>
    <w:rsid w:val="EBBB80DB"/>
    <w:rsid w:val="EBCFCF0A"/>
    <w:rsid w:val="ECFC36E6"/>
    <w:rsid w:val="EDD753AD"/>
    <w:rsid w:val="EDDD71A0"/>
    <w:rsid w:val="EF0ADC26"/>
    <w:rsid w:val="EF196363"/>
    <w:rsid w:val="EF8DDAAA"/>
    <w:rsid w:val="EFC55C93"/>
    <w:rsid w:val="EFDF1F8E"/>
    <w:rsid w:val="EFF71635"/>
    <w:rsid w:val="EFFB643D"/>
    <w:rsid w:val="EFFF169B"/>
    <w:rsid w:val="EFFF22C1"/>
    <w:rsid w:val="F1FF1550"/>
    <w:rsid w:val="F23CCA0A"/>
    <w:rsid w:val="F26FE7C1"/>
    <w:rsid w:val="F2FD5F9C"/>
    <w:rsid w:val="F3D3176D"/>
    <w:rsid w:val="F3FE1D38"/>
    <w:rsid w:val="F5BD9D47"/>
    <w:rsid w:val="F77DCE21"/>
    <w:rsid w:val="F7D1511A"/>
    <w:rsid w:val="F7EF2BE4"/>
    <w:rsid w:val="F7FB1EA5"/>
    <w:rsid w:val="F7FD3588"/>
    <w:rsid w:val="F7FE7166"/>
    <w:rsid w:val="F9DBD334"/>
    <w:rsid w:val="F9F96A60"/>
    <w:rsid w:val="FAB8CB29"/>
    <w:rsid w:val="FAF20614"/>
    <w:rsid w:val="FAFFF53F"/>
    <w:rsid w:val="FB556BCF"/>
    <w:rsid w:val="FB6A89B9"/>
    <w:rsid w:val="FBBB0A32"/>
    <w:rsid w:val="FBD7E23E"/>
    <w:rsid w:val="FBF74BAB"/>
    <w:rsid w:val="FBFEA3F6"/>
    <w:rsid w:val="FC6E6634"/>
    <w:rsid w:val="FCAB8BE6"/>
    <w:rsid w:val="FCBF637E"/>
    <w:rsid w:val="FCFD64AE"/>
    <w:rsid w:val="FD5F0492"/>
    <w:rsid w:val="FD75C3A5"/>
    <w:rsid w:val="FD7731CC"/>
    <w:rsid w:val="FDBEB632"/>
    <w:rsid w:val="FDE3AD8C"/>
    <w:rsid w:val="FDF64A40"/>
    <w:rsid w:val="FDFE6227"/>
    <w:rsid w:val="FDFFB407"/>
    <w:rsid w:val="FE250F05"/>
    <w:rsid w:val="FE7F8BF1"/>
    <w:rsid w:val="FED5EADD"/>
    <w:rsid w:val="FEFB384E"/>
    <w:rsid w:val="FEFD40D9"/>
    <w:rsid w:val="FF1A94A7"/>
    <w:rsid w:val="FF3AE7F3"/>
    <w:rsid w:val="FF4D9F19"/>
    <w:rsid w:val="FF6BCEE9"/>
    <w:rsid w:val="FF6D8256"/>
    <w:rsid w:val="FF777701"/>
    <w:rsid w:val="FFC6249B"/>
    <w:rsid w:val="FFDF02AC"/>
    <w:rsid w:val="FFDF9223"/>
    <w:rsid w:val="FFF5752E"/>
    <w:rsid w:val="FFFB5F0B"/>
    <w:rsid w:val="FFFC50F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nhideWhenUsed="0" w:uiPriority="99" w:semiHidden="0"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nhideWhenUsed="0" w:uiPriority="0" w:semiHidden="0"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qFormat="1" w:uiPriority="99" w:semiHidden="0" w:name="HTML Code"/>
    <w:lsdException w:qFormat="1" w:uiPriority="99" w:semiHidden="0" w:name="HTML Definition"/>
    <w:lsdException w:qFormat="1" w:uiPriority="99" w:semiHidden="0" w:name="HTML Keyboard"/>
    <w:lsdException w:qFormat="1" w:uiPriority="99" w:semiHidden="0" w:name="HTML Preformatted"/>
    <w:lsdException w:qFormat="1" w:uiPriority="99" w:semiHidden="0"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kern w:val="2"/>
      <w:sz w:val="21"/>
      <w:szCs w:val="24"/>
      <w:lang w:val="en-US" w:eastAsia="zh-CN" w:bidi="ar-SA"/>
    </w:rPr>
  </w:style>
  <w:style w:type="paragraph" w:styleId="3">
    <w:name w:val="heading 1"/>
    <w:basedOn w:val="1"/>
    <w:next w:val="1"/>
    <w:qFormat/>
    <w:uiPriority w:val="9"/>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paragraph" w:styleId="4">
    <w:name w:val="heading 2"/>
    <w:basedOn w:val="1"/>
    <w:next w:val="1"/>
    <w:unhideWhenUsed/>
    <w:qFormat/>
    <w:uiPriority w:val="9"/>
    <w:pPr>
      <w:spacing w:before="100" w:beforeAutospacing="1" w:after="100" w:afterAutospacing="1"/>
      <w:jc w:val="left"/>
      <w:outlineLvl w:val="1"/>
    </w:pPr>
    <w:rPr>
      <w:rFonts w:hint="eastAsia" w:ascii="宋体" w:hAnsi="宋体" w:eastAsia="宋体" w:cs="宋体"/>
      <w:b/>
      <w:kern w:val="0"/>
      <w:sz w:val="36"/>
      <w:szCs w:val="36"/>
      <w:lang w:val="en-US" w:eastAsia="zh-CN" w:bidi="ar"/>
    </w:rPr>
  </w:style>
  <w:style w:type="paragraph" w:styleId="5">
    <w:name w:val="heading 3"/>
    <w:basedOn w:val="1"/>
    <w:next w:val="1"/>
    <w:qFormat/>
    <w:uiPriority w:val="0"/>
    <w:pPr>
      <w:keepNext/>
      <w:keepLines/>
      <w:spacing w:before="260" w:after="260" w:line="416" w:lineRule="auto"/>
      <w:outlineLvl w:val="2"/>
    </w:pPr>
    <w:rPr>
      <w:rFonts w:ascii="Calibri" w:hAnsi="Calibri" w:eastAsia="宋体" w:cs="Times New Roman"/>
      <w:b/>
      <w:bCs/>
      <w:sz w:val="32"/>
      <w:szCs w:val="32"/>
    </w:rPr>
  </w:style>
  <w:style w:type="character" w:default="1" w:styleId="20">
    <w:name w:val="Default Paragraph Font"/>
    <w:unhideWhenUsed/>
    <w:qFormat/>
    <w:uiPriority w:val="1"/>
  </w:style>
  <w:style w:type="table" w:default="1" w:styleId="19">
    <w:name w:val="Normal Table"/>
    <w:unhideWhenUsed/>
    <w:qFormat/>
    <w:uiPriority w:val="99"/>
    <w:tblPr>
      <w:tblStyle w:val="19"/>
      <w:tblCellMar>
        <w:top w:w="0" w:type="dxa"/>
        <w:left w:w="108" w:type="dxa"/>
        <w:bottom w:w="0" w:type="dxa"/>
        <w:right w:w="108" w:type="dxa"/>
      </w:tblCellMar>
    </w:tblPr>
  </w:style>
  <w:style w:type="paragraph" w:styleId="2">
    <w:name w:val="Title"/>
    <w:basedOn w:val="1"/>
    <w:next w:val="1"/>
    <w:qFormat/>
    <w:uiPriority w:val="0"/>
    <w:pPr>
      <w:jc w:val="center"/>
      <w:outlineLvl w:val="0"/>
    </w:pPr>
    <w:rPr>
      <w:rFonts w:ascii="Arial" w:hAnsi="Arial" w:cs="Arial"/>
      <w:b/>
      <w:bCs/>
      <w:sz w:val="32"/>
      <w:szCs w:val="32"/>
    </w:rPr>
  </w:style>
  <w:style w:type="paragraph" w:styleId="6">
    <w:name w:val="table of authorities"/>
    <w:basedOn w:val="1"/>
    <w:next w:val="1"/>
    <w:qFormat/>
    <w:uiPriority w:val="0"/>
    <w:pPr>
      <w:ind w:left="420" w:leftChars="200"/>
    </w:pPr>
    <w:rPr>
      <w:rFonts w:ascii="Times New Roman" w:hAnsi="Times New Roman" w:eastAsia="仿宋_GB2312" w:cs="Times New Roman"/>
      <w:sz w:val="32"/>
      <w:szCs w:val="24"/>
    </w:rPr>
  </w:style>
  <w:style w:type="paragraph" w:styleId="7">
    <w:name w:val="Normal Indent"/>
    <w:basedOn w:val="1"/>
    <w:next w:val="1"/>
    <w:qFormat/>
    <w:uiPriority w:val="0"/>
    <w:pPr>
      <w:ind w:firstLine="200" w:firstLineChars="200"/>
    </w:pPr>
    <w:rPr>
      <w:rFonts w:ascii="Calibri" w:hAnsi="Calibri" w:eastAsia="方正仿宋_GBK" w:cs="Times New Roman"/>
    </w:rPr>
  </w:style>
  <w:style w:type="paragraph" w:styleId="8">
    <w:name w:val="index 5"/>
    <w:basedOn w:val="1"/>
    <w:next w:val="1"/>
    <w:qFormat/>
    <w:uiPriority w:val="99"/>
    <w:pPr>
      <w:ind w:left="1680"/>
    </w:pPr>
    <w:rPr>
      <w:rFonts w:cs="Times New Roman"/>
    </w:rPr>
  </w:style>
  <w:style w:type="paragraph" w:styleId="9">
    <w:name w:val="toa heading"/>
    <w:basedOn w:val="1"/>
    <w:next w:val="1"/>
    <w:qFormat/>
    <w:uiPriority w:val="0"/>
    <w:pPr>
      <w:spacing w:before="120"/>
    </w:pPr>
    <w:rPr>
      <w:rFonts w:ascii="Cambria" w:hAnsi="Cambria" w:cs="Times New Roman"/>
      <w:sz w:val="24"/>
    </w:rPr>
  </w:style>
  <w:style w:type="paragraph" w:styleId="10">
    <w:name w:val="Body Text"/>
    <w:basedOn w:val="1"/>
    <w:unhideWhenUsed/>
    <w:qFormat/>
    <w:uiPriority w:val="0"/>
    <w:pPr>
      <w:spacing w:after="120"/>
    </w:pPr>
    <w:rPr>
      <w:rFonts w:ascii="Calibri" w:hAnsi="Calibri" w:eastAsia="方正仿宋_GBK" w:cs="Times New Roman"/>
    </w:rPr>
  </w:style>
  <w:style w:type="paragraph" w:styleId="11">
    <w:name w:val="Body Text Indent"/>
    <w:basedOn w:val="1"/>
    <w:next w:val="8"/>
    <w:qFormat/>
    <w:uiPriority w:val="0"/>
    <w:pPr>
      <w:ind w:firstLine="616" w:firstLineChars="200"/>
    </w:pPr>
    <w:rPr>
      <w:rFonts w:cs="Times New Roman"/>
    </w:rPr>
  </w:style>
  <w:style w:type="paragraph" w:styleId="12">
    <w:name w:val="Balloon Text"/>
    <w:basedOn w:val="1"/>
    <w:link w:val="29"/>
    <w:unhideWhenUsed/>
    <w:qFormat/>
    <w:uiPriority w:val="99"/>
    <w:rPr>
      <w:sz w:val="18"/>
      <w:szCs w:val="18"/>
    </w:rPr>
  </w:style>
  <w:style w:type="paragraph" w:styleId="13">
    <w:name w:val="footer"/>
    <w:basedOn w:val="1"/>
    <w:next w:val="14"/>
    <w:link w:val="30"/>
    <w:unhideWhenUsed/>
    <w:qFormat/>
    <w:uiPriority w:val="99"/>
    <w:pPr>
      <w:tabs>
        <w:tab w:val="center" w:pos="4153"/>
        <w:tab w:val="right" w:pos="8306"/>
      </w:tabs>
      <w:snapToGrid w:val="0"/>
      <w:jc w:val="left"/>
    </w:pPr>
    <w:rPr>
      <w:sz w:val="18"/>
      <w:szCs w:val="18"/>
    </w:rPr>
  </w:style>
  <w:style w:type="paragraph" w:styleId="14">
    <w:name w:val="header"/>
    <w:basedOn w:val="1"/>
    <w:link w:val="31"/>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6">
    <w:name w:val="Normal (Web)"/>
    <w:basedOn w:val="1"/>
    <w:qFormat/>
    <w:uiPriority w:val="0"/>
    <w:pPr>
      <w:widowControl/>
      <w:spacing w:before="100" w:beforeAutospacing="1" w:after="100" w:afterAutospacing="1"/>
      <w:jc w:val="left"/>
    </w:pPr>
    <w:rPr>
      <w:rFonts w:ascii="宋体" w:hAnsi="宋体" w:eastAsia="方正仿宋_GBK" w:cs="宋体"/>
      <w:kern w:val="0"/>
      <w:sz w:val="24"/>
    </w:rPr>
  </w:style>
  <w:style w:type="paragraph" w:styleId="17">
    <w:name w:val="Body Text First Indent"/>
    <w:basedOn w:val="10"/>
    <w:next w:val="18"/>
    <w:qFormat/>
    <w:uiPriority w:val="0"/>
    <w:pPr>
      <w:ind w:firstLine="420" w:firstLineChars="100"/>
    </w:pPr>
  </w:style>
  <w:style w:type="paragraph" w:styleId="18">
    <w:name w:val="Body Text First Indent 2"/>
    <w:basedOn w:val="11"/>
    <w:next w:val="1"/>
    <w:qFormat/>
    <w:uiPriority w:val="0"/>
    <w:pPr>
      <w:spacing w:after="120"/>
      <w:ind w:left="200" w:leftChars="200" w:firstLine="420"/>
    </w:pPr>
  </w:style>
  <w:style w:type="character" w:styleId="21">
    <w:name w:val="Strong"/>
    <w:basedOn w:val="20"/>
    <w:qFormat/>
    <w:uiPriority w:val="22"/>
    <w:rPr>
      <w:rFonts w:ascii="Times New Roman" w:hAnsi="Times New Roman" w:eastAsia="宋体" w:cs="Times New Roman"/>
      <w:b/>
      <w:bCs/>
    </w:rPr>
  </w:style>
  <w:style w:type="character" w:styleId="22">
    <w:name w:val="FollowedHyperlink"/>
    <w:basedOn w:val="20"/>
    <w:unhideWhenUsed/>
    <w:qFormat/>
    <w:uiPriority w:val="99"/>
    <w:rPr>
      <w:rFonts w:ascii="Times New Roman" w:hAnsi="Times New Roman" w:eastAsia="宋体" w:cs="Times New Roman"/>
      <w:color w:val="4D7AD8"/>
      <w:u w:val="none"/>
    </w:rPr>
  </w:style>
  <w:style w:type="character" w:styleId="23">
    <w:name w:val="Emphasis"/>
    <w:basedOn w:val="20"/>
    <w:qFormat/>
    <w:uiPriority w:val="20"/>
    <w:rPr>
      <w:rFonts w:ascii="Times New Roman" w:hAnsi="Times New Roman" w:eastAsia="宋体" w:cs="Times New Roman"/>
      <w:i/>
    </w:rPr>
  </w:style>
  <w:style w:type="character" w:styleId="24">
    <w:name w:val="HTML Definition"/>
    <w:basedOn w:val="20"/>
    <w:unhideWhenUsed/>
    <w:qFormat/>
    <w:uiPriority w:val="99"/>
    <w:rPr>
      <w:rFonts w:ascii="Times New Roman" w:hAnsi="Times New Roman" w:eastAsia="宋体" w:cs="Times New Roman"/>
      <w:i/>
      <w:iCs/>
    </w:rPr>
  </w:style>
  <w:style w:type="character" w:styleId="25">
    <w:name w:val="Hyperlink"/>
    <w:basedOn w:val="20"/>
    <w:unhideWhenUsed/>
    <w:qFormat/>
    <w:uiPriority w:val="99"/>
    <w:rPr>
      <w:rFonts w:ascii="Times New Roman" w:hAnsi="Times New Roman" w:eastAsia="宋体" w:cs="Times New Roman"/>
      <w:color w:val="4D7AD8"/>
      <w:u w:val="none"/>
    </w:rPr>
  </w:style>
  <w:style w:type="character" w:styleId="26">
    <w:name w:val="HTML Code"/>
    <w:basedOn w:val="20"/>
    <w:unhideWhenUsed/>
    <w:qFormat/>
    <w:uiPriority w:val="99"/>
    <w:rPr>
      <w:rFonts w:hint="default" w:ascii="Consolas" w:hAnsi="Consolas" w:eastAsia="Consolas" w:cs="Consolas"/>
      <w:sz w:val="21"/>
      <w:szCs w:val="21"/>
    </w:rPr>
  </w:style>
  <w:style w:type="character" w:styleId="27">
    <w:name w:val="HTML Keyboard"/>
    <w:basedOn w:val="20"/>
    <w:unhideWhenUsed/>
    <w:qFormat/>
    <w:uiPriority w:val="99"/>
    <w:rPr>
      <w:rFonts w:ascii="Consolas" w:hAnsi="Consolas" w:eastAsia="Consolas" w:cs="Consolas"/>
      <w:sz w:val="21"/>
      <w:szCs w:val="21"/>
    </w:rPr>
  </w:style>
  <w:style w:type="character" w:styleId="28">
    <w:name w:val="HTML Sample"/>
    <w:basedOn w:val="20"/>
    <w:unhideWhenUsed/>
    <w:qFormat/>
    <w:uiPriority w:val="99"/>
    <w:rPr>
      <w:rFonts w:hint="default" w:ascii="Consolas" w:hAnsi="Consolas" w:eastAsia="Consolas" w:cs="Consolas"/>
      <w:sz w:val="21"/>
      <w:szCs w:val="21"/>
    </w:rPr>
  </w:style>
  <w:style w:type="character" w:customStyle="1" w:styleId="29">
    <w:name w:val="批注框文本 Char"/>
    <w:link w:val="12"/>
    <w:semiHidden/>
    <w:uiPriority w:val="99"/>
    <w:rPr>
      <w:rFonts w:ascii="Times New Roman" w:hAnsi="Times New Roman" w:eastAsia="宋体"/>
      <w:kern w:val="2"/>
      <w:sz w:val="18"/>
      <w:szCs w:val="18"/>
    </w:rPr>
  </w:style>
  <w:style w:type="character" w:customStyle="1" w:styleId="30">
    <w:name w:val="页脚 Char"/>
    <w:link w:val="13"/>
    <w:uiPriority w:val="99"/>
    <w:rPr>
      <w:rFonts w:ascii="Times New Roman" w:hAnsi="Times New Roman" w:eastAsia="宋体" w:cs="Times New Roman"/>
      <w:sz w:val="18"/>
      <w:szCs w:val="18"/>
    </w:rPr>
  </w:style>
  <w:style w:type="character" w:customStyle="1" w:styleId="31">
    <w:name w:val="页眉 Char"/>
    <w:link w:val="14"/>
    <w:uiPriority w:val="99"/>
    <w:rPr>
      <w:rFonts w:ascii="Times New Roman" w:hAnsi="Times New Roman" w:eastAsia="宋体" w:cs="Times New Roman"/>
      <w:sz w:val="18"/>
      <w:szCs w:val="18"/>
    </w:rPr>
  </w:style>
  <w:style w:type="paragraph" w:customStyle="1" w:styleId="32">
    <w:name w:val="Char Char Char Char Char Char Char Char Char1"/>
    <w:basedOn w:val="1"/>
    <w:uiPriority w:val="0"/>
    <w:pPr>
      <w:spacing w:line="360" w:lineRule="auto"/>
      <w:ind w:firstLine="200" w:firstLineChars="200"/>
    </w:pPr>
    <w:rPr>
      <w:rFonts w:ascii="宋体" w:hAnsi="宋体" w:cs="宋体"/>
      <w:sz w:val="24"/>
    </w:rPr>
  </w:style>
  <w:style w:type="paragraph" w:customStyle="1" w:styleId="33">
    <w:name w:val="Char Char Char Char Char Char Char Char Char"/>
    <w:basedOn w:val="1"/>
    <w:uiPriority w:val="0"/>
    <w:pPr>
      <w:spacing w:line="360" w:lineRule="auto"/>
      <w:ind w:firstLine="200" w:firstLineChars="200"/>
    </w:pPr>
    <w:rPr>
      <w:rFonts w:ascii="宋体" w:hAnsi="宋体" w:cs="宋体"/>
      <w:sz w:val="24"/>
    </w:rPr>
  </w:style>
  <w:style w:type="paragraph" w:customStyle="1" w:styleId="34">
    <w:name w:val="Heading3"/>
    <w:basedOn w:val="1"/>
    <w:next w:val="1"/>
    <w:qFormat/>
    <w:uiPriority w:val="0"/>
    <w:pPr>
      <w:keepNext/>
      <w:numPr>
        <w:ilvl w:val="2"/>
        <w:numId w:val="1"/>
      </w:numPr>
      <w:snapToGrid w:val="0"/>
    </w:pPr>
    <w:rPr>
      <w:rFonts w:ascii="仿宋" w:hAnsi="仿宋" w:eastAsia="仿宋" w:cs="Times New Roman"/>
      <w:b/>
      <w:color w:val="000000"/>
      <w:szCs w:val="32"/>
    </w:rPr>
  </w:style>
  <w:style w:type="paragraph" w:customStyle="1" w:styleId="35">
    <w:name w:val="标题二、"/>
    <w:basedOn w:val="1"/>
    <w:qFormat/>
    <w:uiPriority w:val="99"/>
    <w:pPr>
      <w:tabs>
        <w:tab w:val="left" w:pos="0"/>
      </w:tabs>
      <w:ind w:firstLine="200"/>
      <w:outlineLvl w:val="2"/>
    </w:pPr>
    <w:rPr>
      <w:rFonts w:ascii="宋体" w:hAnsi="宋体" w:cs="Times New Roman"/>
      <w:b/>
      <w:szCs w:val="21"/>
    </w:rPr>
  </w:style>
  <w:style w:type="paragraph" w:customStyle="1" w:styleId="36">
    <w:name w:val="Body Text First Indent 2"/>
    <w:basedOn w:val="37"/>
    <w:qFormat/>
    <w:uiPriority w:val="0"/>
    <w:pPr>
      <w:spacing w:before="100" w:beforeAutospacing="1"/>
      <w:ind w:left="420" w:leftChars="200" w:firstLine="420" w:firstLineChars="200"/>
    </w:pPr>
    <w:rPr>
      <w:rFonts w:ascii="Times New Roman" w:hAnsi="Times New Roman" w:eastAsia="仿宋_GB2312" w:cs="Times New Roman"/>
    </w:rPr>
  </w:style>
  <w:style w:type="paragraph" w:customStyle="1" w:styleId="37">
    <w:name w:val="Body Text Indent"/>
    <w:basedOn w:val="1"/>
    <w:qFormat/>
    <w:uiPriority w:val="0"/>
    <w:pPr>
      <w:spacing w:after="120" w:afterLines="0"/>
      <w:ind w:left="420" w:leftChars="200"/>
    </w:pPr>
    <w:rPr>
      <w:rFonts w:ascii="Times New Roman" w:hAnsi="Times New Roman" w:eastAsia="仿宋_GB2312" w:cs="Times New Roman"/>
      <w:sz w:val="32"/>
      <w:szCs w:val="24"/>
    </w:rPr>
  </w:style>
  <w:style w:type="character" w:customStyle="1" w:styleId="38">
    <w:name w:val="NormalCharacter"/>
    <w:qFormat/>
    <w:uiPriority w:val="0"/>
    <w:rPr>
      <w:rFonts w:ascii="Times New Roman" w:hAnsi="Times New Roman" w:eastAsia="宋体" w:cs="Times New Roman"/>
      <w:kern w:val="2"/>
      <w:sz w:val="21"/>
      <w:szCs w:val="24"/>
      <w:lang w:val="en-US" w:eastAsia="zh-CN" w:bidi="ar-SA"/>
    </w:rPr>
  </w:style>
  <w:style w:type="character" w:customStyle="1" w:styleId="39">
    <w:name w:val="tmpztreemove_arrow"/>
    <w:basedOn w:val="20"/>
    <w:qFormat/>
    <w:uiPriority w:val="0"/>
    <w:rPr>
      <w:rFonts w:ascii="Times New Roman" w:hAnsi="Times New Roman" w:eastAsia="宋体" w:cs="Times New Roman"/>
    </w:rPr>
  </w:style>
  <w:style w:type="character" w:customStyle="1" w:styleId="40">
    <w:name w:val="cke_notification_progress"/>
    <w:basedOn w:val="20"/>
    <w:qFormat/>
    <w:uiPriority w:val="0"/>
    <w:rPr>
      <w:rFonts w:ascii="Times New Roman" w:hAnsi="Times New Roman" w:eastAsia="宋体" w:cs="Times New Roman"/>
      <w:shd w:val="clear" w:color="auto" w:fill="0F74A8"/>
    </w:rPr>
  </w:style>
  <w:style w:type="character" w:customStyle="1" w:styleId="41">
    <w:name w:val="button1"/>
    <w:basedOn w:val="20"/>
    <w:qFormat/>
    <w:uiPriority w:val="0"/>
    <w:rPr>
      <w:rFonts w:ascii="Times New Roman" w:hAnsi="Times New Roman" w:eastAsia="宋体" w:cs="Times New Roman"/>
    </w:rPr>
  </w:style>
  <w:style w:type="character" w:customStyle="1" w:styleId="42">
    <w:name w:val="ant-select-selection__rendered17"/>
    <w:basedOn w:val="20"/>
    <w:qFormat/>
    <w:uiPriority w:val="0"/>
    <w:rPr>
      <w:rFonts w:ascii="Times New Roman" w:hAnsi="Times New Roman" w:eastAsia="宋体" w:cs="Times New Roman"/>
    </w:rPr>
  </w:style>
  <w:style w:type="character" w:customStyle="1" w:styleId="43">
    <w:name w:val="ant-table-row-expand-icon"/>
    <w:basedOn w:val="20"/>
    <w:qFormat/>
    <w:uiPriority w:val="0"/>
    <w:rPr>
      <w:rFonts w:ascii="Times New Roman" w:hAnsi="Times New Roman" w:eastAsia="宋体" w:cs="Times New Roman"/>
      <w:vanish/>
    </w:rPr>
  </w:style>
  <w:style w:type="character" w:customStyle="1" w:styleId="44">
    <w:name w:val="ant-table-row-expand-icon4"/>
    <w:basedOn w:val="20"/>
    <w:qFormat/>
    <w:uiPriority w:val="0"/>
    <w:rPr>
      <w:rFonts w:ascii="Times New Roman" w:hAnsi="Times New Roman" w:eastAsia="宋体" w:cs="Times New Roman"/>
      <w:vanish/>
    </w:rPr>
  </w:style>
  <w:style w:type="character" w:customStyle="1" w:styleId="45">
    <w:name w:val="cke_colorbox2"/>
    <w:basedOn w:val="20"/>
    <w:qFormat/>
    <w:uiPriority w:val="0"/>
    <w:rPr>
      <w:rFonts w:ascii="Times New Roman" w:hAnsi="Times New Roman" w:eastAsia="宋体" w:cs="Times New Roman"/>
    </w:rPr>
  </w:style>
  <w:style w:type="character" w:customStyle="1" w:styleId="46">
    <w:name w:val="cke_path_empty"/>
    <w:basedOn w:val="20"/>
    <w:qFormat/>
    <w:uiPriority w:val="0"/>
    <w:rPr>
      <w:rFonts w:ascii="Times New Roman" w:hAnsi="Times New Roman" w:eastAsia="宋体" w:cs="Times New Roman"/>
      <w:b/>
      <w:color w:val="484848"/>
      <w:sz w:val="16"/>
      <w:szCs w:val="16"/>
      <w:u w:val="none"/>
    </w:rPr>
  </w:style>
  <w:style w:type="character" w:customStyle="1" w:styleId="47">
    <w:name w:val="auto-pass-node"/>
    <w:basedOn w:val="20"/>
    <w:qFormat/>
    <w:uiPriority w:val="0"/>
    <w:rPr>
      <w:rFonts w:ascii="Times New Roman" w:hAnsi="Times New Roman" w:eastAsia="宋体" w:cs="Times New Roman"/>
      <w:bdr w:val="single" w:color="DC4446" w:sz="6" w:space="0"/>
      <w:shd w:val="clear" w:color="auto" w:fill="A9E2FF"/>
    </w:rPr>
  </w:style>
  <w:style w:type="character" w:customStyle="1" w:styleId="48">
    <w:name w:val="first-of-type"/>
    <w:basedOn w:val="20"/>
    <w:qFormat/>
    <w:uiPriority w:val="0"/>
    <w:rPr>
      <w:rFonts w:ascii="Times New Roman" w:hAnsi="Times New Roman" w:eastAsia="宋体" w:cs="Times New Roman"/>
      <w:color w:val="FF0000"/>
    </w:rPr>
  </w:style>
  <w:style w:type="character" w:customStyle="1" w:styleId="49">
    <w:name w:val="ant-tree-checkbox"/>
    <w:basedOn w:val="20"/>
    <w:qFormat/>
    <w:uiPriority w:val="0"/>
    <w:rPr>
      <w:rFonts w:ascii="Times New Roman" w:hAnsi="Times New Roman" w:eastAsia="宋体" w:cs="Times New Roman"/>
    </w:rPr>
  </w:style>
  <w:style w:type="character" w:customStyle="1" w:styleId="50">
    <w:name w:val="hover38"/>
    <w:basedOn w:val="20"/>
    <w:qFormat/>
    <w:uiPriority w:val="0"/>
    <w:rPr>
      <w:rFonts w:ascii="Times New Roman" w:hAnsi="Times New Roman" w:eastAsia="宋体" w:cs="Times New Roman"/>
      <w:color w:val="009DFF"/>
    </w:rPr>
  </w:style>
  <w:style w:type="character" w:customStyle="1" w:styleId="51">
    <w:name w:val="hover39"/>
    <w:basedOn w:val="20"/>
    <w:qFormat/>
    <w:uiPriority w:val="0"/>
    <w:rPr>
      <w:rFonts w:ascii="Times New Roman" w:hAnsi="Times New Roman" w:eastAsia="宋体" w:cs="Times New Roman"/>
      <w:color w:val="009DFF"/>
    </w:rPr>
  </w:style>
  <w:style w:type="character" w:customStyle="1" w:styleId="52">
    <w:name w:val="15"/>
    <w:basedOn w:val="20"/>
    <w:qFormat/>
    <w:uiPriority w:val="0"/>
    <w:rPr>
      <w:rFonts w:hint="eastAsia" w:ascii="方正小标宋_GBK" w:hAnsi="Times New Roman" w:eastAsia="方正小标宋_GBK" w:cs="Times New Roman"/>
    </w:rPr>
  </w:style>
  <w:style w:type="character" w:customStyle="1" w:styleId="53">
    <w:name w:val="cke_dialog_ui_button2"/>
    <w:basedOn w:val="20"/>
    <w:qFormat/>
    <w:uiPriority w:val="0"/>
    <w:rPr>
      <w:rFonts w:ascii="Times New Roman" w:hAnsi="Times New Roman" w:eastAsia="宋体" w:cs="Times New Roman"/>
    </w:rPr>
  </w:style>
  <w:style w:type="character" w:customStyle="1" w:styleId="54">
    <w:name w:val="button"/>
    <w:basedOn w:val="20"/>
    <w:qFormat/>
    <w:uiPriority w:val="0"/>
    <w:rPr>
      <w:rFonts w:ascii="Times New Roman" w:hAnsi="Times New Roman" w:eastAsia="宋体" w:cs="Times New Roman"/>
    </w:rPr>
  </w:style>
  <w:style w:type="character" w:customStyle="1" w:styleId="55">
    <w:name w:val="ant-select-tree-switcher"/>
    <w:basedOn w:val="20"/>
    <w:qFormat/>
    <w:uiPriority w:val="0"/>
    <w:rPr>
      <w:rFonts w:ascii="Times New Roman" w:hAnsi="Times New Roman" w:eastAsia="宋体" w:cs="Times New Roman"/>
    </w:rPr>
  </w:style>
  <w:style w:type="character" w:customStyle="1" w:styleId="56">
    <w:name w:val="cke_colorbox3"/>
    <w:basedOn w:val="20"/>
    <w:qFormat/>
    <w:uiPriority w:val="0"/>
    <w:rPr>
      <w:rFonts w:ascii="Times New Roman" w:hAnsi="Times New Roman" w:eastAsia="宋体" w:cs="Times New Roman"/>
    </w:rPr>
  </w:style>
  <w:style w:type="character" w:customStyle="1" w:styleId="57">
    <w:name w:val="ant-radio+*"/>
    <w:basedOn w:val="20"/>
    <w:qFormat/>
    <w:uiPriority w:val="0"/>
    <w:rPr>
      <w:rFonts w:ascii="Times New Roman" w:hAnsi="Times New Roman" w:eastAsia="宋体" w:cs="Times New Roman"/>
    </w:rPr>
  </w:style>
  <w:style w:type="character" w:customStyle="1" w:styleId="58">
    <w:name w:val="cke_colorbox5"/>
    <w:basedOn w:val="20"/>
    <w:qFormat/>
    <w:uiPriority w:val="0"/>
    <w:rPr>
      <w:rFonts w:ascii="Times New Roman" w:hAnsi="Times New Roman" w:eastAsia="宋体" w:cs="Times New Roman"/>
      <w:bdr w:val="single" w:color="808080" w:sz="6" w:space="0"/>
    </w:rPr>
  </w:style>
  <w:style w:type="character" w:customStyle="1" w:styleId="59">
    <w:name w:val="wea-dropdown-triangle2"/>
    <w:basedOn w:val="20"/>
    <w:qFormat/>
    <w:uiPriority w:val="0"/>
    <w:rPr>
      <w:rFonts w:ascii="Times New Roman" w:hAnsi="Times New Roman" w:eastAsia="宋体" w:cs="Times New Roman"/>
    </w:rPr>
  </w:style>
  <w:style w:type="character" w:customStyle="1" w:styleId="60">
    <w:name w:val="wea-thumbnails-doc-content-subtitle"/>
    <w:basedOn w:val="20"/>
    <w:qFormat/>
    <w:uiPriority w:val="0"/>
    <w:rPr>
      <w:rFonts w:ascii="Times New Roman" w:hAnsi="Times New Roman" w:eastAsia="宋体" w:cs="Times New Roman"/>
      <w:color w:val="9A9A9A"/>
    </w:rPr>
  </w:style>
  <w:style w:type="character" w:customStyle="1" w:styleId="61">
    <w:name w:val="label11"/>
    <w:basedOn w:val="20"/>
    <w:qFormat/>
    <w:uiPriority w:val="0"/>
    <w:rPr>
      <w:rFonts w:ascii="Times New Roman" w:hAnsi="Times New Roman" w:eastAsia="宋体" w:cs="Times New Roman"/>
    </w:rPr>
  </w:style>
  <w:style w:type="character" w:customStyle="1" w:styleId="62">
    <w:name w:val="ant-tree-iconele"/>
    <w:basedOn w:val="20"/>
    <w:qFormat/>
    <w:uiPriority w:val="0"/>
    <w:rPr>
      <w:rFonts w:ascii="Times New Roman" w:hAnsi="Times New Roman" w:eastAsia="宋体" w:cs="Times New Roman"/>
    </w:rPr>
  </w:style>
  <w:style w:type="character" w:customStyle="1" w:styleId="63">
    <w:name w:val="passed-node"/>
    <w:basedOn w:val="20"/>
    <w:qFormat/>
    <w:uiPriority w:val="0"/>
    <w:rPr>
      <w:rFonts w:ascii="Times New Roman" w:hAnsi="Times New Roman" w:eastAsia="宋体" w:cs="Times New Roman"/>
      <w:bdr w:val="single" w:color="49A8D4" w:sz="6" w:space="0"/>
      <w:shd w:val="clear" w:color="auto" w:fill="A9E3FF"/>
    </w:rPr>
  </w:style>
  <w:style w:type="character" w:customStyle="1" w:styleId="64">
    <w:name w:val="label10"/>
    <w:basedOn w:val="20"/>
    <w:qFormat/>
    <w:uiPriority w:val="0"/>
    <w:rPr>
      <w:rFonts w:ascii="Times New Roman" w:hAnsi="Times New Roman" w:eastAsia="宋体" w:cs="Times New Roman"/>
    </w:rPr>
  </w:style>
  <w:style w:type="character" w:customStyle="1" w:styleId="65">
    <w:name w:val="ant-select-tree-iconele"/>
    <w:basedOn w:val="20"/>
    <w:qFormat/>
    <w:uiPriority w:val="0"/>
    <w:rPr>
      <w:rFonts w:ascii="Times New Roman" w:hAnsi="Times New Roman" w:eastAsia="宋体" w:cs="Times New Roman"/>
    </w:rPr>
  </w:style>
  <w:style w:type="character" w:customStyle="1" w:styleId="66">
    <w:name w:val="ant-tree-switcher"/>
    <w:basedOn w:val="20"/>
    <w:qFormat/>
    <w:uiPriority w:val="0"/>
    <w:rPr>
      <w:rFonts w:ascii="Times New Roman" w:hAnsi="Times New Roman" w:eastAsia="宋体" w:cs="Times New Roman"/>
    </w:rPr>
  </w:style>
  <w:style w:type="character" w:customStyle="1" w:styleId="67">
    <w:name w:val="ant-tree-switcher16"/>
    <w:basedOn w:val="20"/>
    <w:qFormat/>
    <w:uiPriority w:val="0"/>
    <w:rPr>
      <w:rFonts w:ascii="Times New Roman" w:hAnsi="Times New Roman" w:eastAsia="宋体" w:cs="Times New Roman"/>
    </w:rPr>
  </w:style>
  <w:style w:type="character" w:customStyle="1" w:styleId="68">
    <w:name w:val="isrevision"/>
    <w:basedOn w:val="20"/>
    <w:qFormat/>
    <w:uiPriority w:val="0"/>
    <w:rPr>
      <w:rFonts w:ascii="Times New Roman" w:hAnsi="Times New Roman" w:eastAsia="宋体" w:cs="Times New Roman"/>
      <w:color w:val="000000"/>
      <w:sz w:val="18"/>
      <w:szCs w:val="18"/>
      <w:bdr w:val="single" w:color="E9E9E9" w:sz="6" w:space="0"/>
      <w:shd w:val="clear" w:color="auto" w:fill="FFFFFF"/>
    </w:rPr>
  </w:style>
  <w:style w:type="character" w:customStyle="1" w:styleId="69">
    <w:name w:val="cke_colorbox4"/>
    <w:basedOn w:val="20"/>
    <w:qFormat/>
    <w:uiPriority w:val="0"/>
    <w:rPr>
      <w:rFonts w:ascii="Times New Roman" w:hAnsi="Times New Roman" w:eastAsia="宋体" w:cs="Times New Roman"/>
    </w:rPr>
  </w:style>
  <w:style w:type="character" w:customStyle="1" w:styleId="70">
    <w:name w:val="ant-select-tree-checkbox2"/>
    <w:basedOn w:val="20"/>
    <w:qFormat/>
    <w:uiPriority w:val="0"/>
    <w:rPr>
      <w:rFonts w:ascii="Times New Roman" w:hAnsi="Times New Roman" w:eastAsia="宋体" w:cs="Times New Roman"/>
    </w:rPr>
  </w:style>
  <w:style w:type="character" w:customStyle="1" w:styleId="71">
    <w:name w:val="wea-dropdown-triangle"/>
    <w:basedOn w:val="20"/>
    <w:qFormat/>
    <w:uiPriority w:val="0"/>
    <w:rPr>
      <w:rFonts w:ascii="Times New Roman" w:hAnsi="Times New Roman" w:eastAsia="宋体" w:cs="Times New Roman"/>
    </w:rPr>
  </w:style>
  <w:style w:type="character" w:customStyle="1" w:styleId="72">
    <w:name w:val="nth-child(2)2"/>
    <w:basedOn w:val="20"/>
    <w:qFormat/>
    <w:uiPriority w:val="0"/>
    <w:rPr>
      <w:rFonts w:ascii="Times New Roman" w:hAnsi="Times New Roman" w:eastAsia="宋体" w:cs="Times New Roman"/>
    </w:rPr>
  </w:style>
  <w:style w:type="character" w:customStyle="1" w:styleId="73">
    <w:name w:val="first-of-type2"/>
    <w:basedOn w:val="20"/>
    <w:qFormat/>
    <w:uiPriority w:val="0"/>
    <w:rPr>
      <w:rFonts w:ascii="Times New Roman" w:hAnsi="Times New Roman" w:eastAsia="宋体" w:cs="Times New Roman"/>
      <w:color w:val="FF0000"/>
    </w:rPr>
  </w:style>
  <w:style w:type="character" w:customStyle="1" w:styleId="74">
    <w:name w:val="first-child2"/>
    <w:basedOn w:val="20"/>
    <w:qFormat/>
    <w:uiPriority w:val="0"/>
    <w:rPr>
      <w:rFonts w:ascii="Times New Roman" w:hAnsi="Times New Roman" w:eastAsia="宋体" w:cs="Times New Roman"/>
    </w:rPr>
  </w:style>
  <w:style w:type="character" w:customStyle="1" w:styleId="75">
    <w:name w:val="disabled4"/>
    <w:basedOn w:val="20"/>
    <w:qFormat/>
    <w:uiPriority w:val="0"/>
    <w:rPr>
      <w:rFonts w:ascii="Times New Roman" w:hAnsi="Times New Roman" w:eastAsia="宋体" w:cs="Times New Roman"/>
      <w:color w:val="AAAAAA"/>
      <w:shd w:val="clear" w:color="auto" w:fill="F7F7F7"/>
    </w:rPr>
  </w:style>
  <w:style w:type="character" w:customStyle="1" w:styleId="76">
    <w:name w:val="bjh-p"/>
    <w:basedOn w:val="20"/>
    <w:qFormat/>
    <w:uiPriority w:val="99"/>
    <w:rPr>
      <w:rFonts w:hint="default" w:ascii="Droid Sans" w:hAnsi="Droid Sans" w:eastAsia="仿宋" w:cs="Droid Sans"/>
    </w:rPr>
  </w:style>
  <w:style w:type="character" w:customStyle="1" w:styleId="77">
    <w:name w:val="current-node"/>
    <w:basedOn w:val="20"/>
    <w:qFormat/>
    <w:uiPriority w:val="0"/>
    <w:rPr>
      <w:rFonts w:ascii="Times New Roman" w:hAnsi="Times New Roman" w:eastAsia="宋体" w:cs="Times New Roman"/>
      <w:bdr w:val="single" w:color="F5B87B" w:sz="6" w:space="0"/>
      <w:shd w:val="clear" w:color="auto" w:fill="FFE8CC"/>
    </w:rPr>
  </w:style>
  <w:style w:type="character" w:customStyle="1" w:styleId="78">
    <w:name w:val="not-pass-node"/>
    <w:basedOn w:val="20"/>
    <w:qFormat/>
    <w:uiPriority w:val="0"/>
    <w:rPr>
      <w:rFonts w:ascii="Times New Roman" w:hAnsi="Times New Roman" w:eastAsia="宋体" w:cs="Times New Roman"/>
      <w:bdr w:val="single" w:color="5ABD6B" w:sz="6" w:space="0"/>
      <w:shd w:val="clear" w:color="auto" w:fill="BFF3C3"/>
    </w:rPr>
  </w:style>
  <w:style w:type="character" w:customStyle="1" w:styleId="79">
    <w:name w:val="first-of-type1"/>
    <w:basedOn w:val="20"/>
    <w:qFormat/>
    <w:uiPriority w:val="0"/>
    <w:rPr>
      <w:rFonts w:ascii="Times New Roman" w:hAnsi="Times New Roman" w:eastAsia="宋体" w:cs="Times New Roman"/>
      <w:color w:val="FF0000"/>
    </w:rPr>
  </w:style>
  <w:style w:type="character" w:customStyle="1" w:styleId="80">
    <w:name w:val="top-label"/>
    <w:basedOn w:val="20"/>
    <w:qFormat/>
    <w:uiPriority w:val="0"/>
    <w:rPr>
      <w:rFonts w:ascii="Times New Roman" w:hAnsi="Times New Roman" w:eastAsia="宋体" w:cs="Times New Roman"/>
    </w:rPr>
  </w:style>
  <w:style w:type="character" w:customStyle="1" w:styleId="81">
    <w:name w:val="ant-table-row-expand-icon3"/>
    <w:basedOn w:val="20"/>
    <w:qFormat/>
    <w:uiPriority w:val="0"/>
    <w:rPr>
      <w:rFonts w:ascii="Times New Roman" w:hAnsi="Times New Roman" w:eastAsia="宋体" w:cs="Times New Roman"/>
      <w:vanish/>
    </w:rPr>
  </w:style>
  <w:style w:type="character" w:customStyle="1" w:styleId="82">
    <w:name w:val="hover"/>
    <w:basedOn w:val="20"/>
    <w:qFormat/>
    <w:uiPriority w:val="0"/>
    <w:rPr>
      <w:rFonts w:ascii="Times New Roman" w:hAnsi="Times New Roman" w:eastAsia="宋体" w:cs="Times New Roman"/>
      <w:color w:val="009DFF"/>
    </w:rPr>
  </w:style>
  <w:style w:type="character" w:customStyle="1" w:styleId="83">
    <w:name w:val="ant-tree-checkbox8"/>
    <w:basedOn w:val="20"/>
    <w:qFormat/>
    <w:uiPriority w:val="0"/>
    <w:rPr>
      <w:rFonts w:ascii="Times New Roman" w:hAnsi="Times New Roman" w:eastAsia="宋体" w:cs="Times New Roman"/>
    </w:rPr>
  </w:style>
  <w:style w:type="character" w:customStyle="1" w:styleId="84">
    <w:name w:val="hover1"/>
    <w:basedOn w:val="20"/>
    <w:qFormat/>
    <w:uiPriority w:val="0"/>
    <w:rPr>
      <w:rFonts w:ascii="Times New Roman" w:hAnsi="Times New Roman" w:eastAsia="宋体" w:cs="Times New Roman"/>
      <w:color w:val="009DFF"/>
    </w:rPr>
  </w:style>
  <w:style w:type="character" w:customStyle="1" w:styleId="85">
    <w:name w:val="first-child"/>
    <w:basedOn w:val="20"/>
    <w:qFormat/>
    <w:uiPriority w:val="0"/>
    <w:rPr>
      <w:rFonts w:ascii="Times New Roman" w:hAnsi="Times New Roman" w:eastAsia="宋体" w:cs="Times New Roman"/>
    </w:rPr>
  </w:style>
  <w:style w:type="character" w:customStyle="1" w:styleId="86">
    <w:name w:val="label"/>
    <w:basedOn w:val="20"/>
    <w:qFormat/>
    <w:uiPriority w:val="0"/>
    <w:rPr>
      <w:rFonts w:ascii="Times New Roman" w:hAnsi="Times New Roman" w:eastAsia="宋体" w:cs="Times New Roman"/>
    </w:rPr>
  </w:style>
  <w:style w:type="character" w:customStyle="1" w:styleId="87">
    <w:name w:val="label1"/>
    <w:basedOn w:val="20"/>
    <w:qFormat/>
    <w:uiPriority w:val="0"/>
    <w:rPr>
      <w:rFonts w:ascii="Times New Roman" w:hAnsi="Times New Roman" w:eastAsia="宋体" w:cs="Times New Roman"/>
    </w:rPr>
  </w:style>
  <w:style w:type="character" w:customStyle="1" w:styleId="88">
    <w:name w:val="disabled"/>
    <w:basedOn w:val="20"/>
    <w:qFormat/>
    <w:uiPriority w:val="0"/>
    <w:rPr>
      <w:rFonts w:ascii="Times New Roman" w:hAnsi="Times New Roman" w:eastAsia="宋体" w:cs="Times New Roman"/>
      <w:color w:val="AAAAAA"/>
      <w:shd w:val="clear" w:color="auto" w:fill="F7F7F7"/>
    </w:rPr>
  </w:style>
  <w:style w:type="character" w:customStyle="1" w:styleId="89">
    <w:name w:val="cke_dialog_ui_button1"/>
    <w:basedOn w:val="20"/>
    <w:qFormat/>
    <w:uiPriority w:val="0"/>
    <w:rPr>
      <w:rFonts w:ascii="Times New Roman" w:hAnsi="Times New Roman" w:eastAsia="宋体" w:cs="Times New Roman"/>
    </w:rPr>
  </w:style>
  <w:style w:type="character" w:customStyle="1" w:styleId="90">
    <w:name w:val="ant-tree-switcher15"/>
    <w:basedOn w:val="20"/>
    <w:qFormat/>
    <w:uiPriority w:val="0"/>
    <w:rPr>
      <w:rFonts w:ascii="Times New Roman" w:hAnsi="Times New Roman" w:eastAsia="宋体" w:cs="Times New Roman"/>
    </w:rPr>
  </w:style>
  <w:style w:type="character" w:customStyle="1" w:styleId="91">
    <w:name w:val="disabled3"/>
    <w:basedOn w:val="20"/>
    <w:qFormat/>
    <w:uiPriority w:val="0"/>
    <w:rPr>
      <w:rFonts w:ascii="Times New Roman" w:hAnsi="Times New Roman" w:eastAsia="宋体" w:cs="Times New Roman"/>
      <w:color w:val="AAAAAA"/>
      <w:shd w:val="clear" w:color="auto" w:fill="F7F7F7"/>
    </w:rPr>
  </w:style>
  <w:style w:type="paragraph" w:customStyle="1" w:styleId="92">
    <w:name w:val="正文-啊"/>
    <w:basedOn w:val="1"/>
    <w:qFormat/>
    <w:uiPriority w:val="0"/>
    <w:pPr>
      <w:spacing w:before="312" w:beforeLines="100" w:line="276" w:lineRule="auto"/>
      <w:ind w:left="210" w:leftChars="0" w:right="210" w:firstLine="600"/>
      <w:contextualSpacing/>
    </w:pPr>
    <w:rPr>
      <w:rFonts w:ascii="微软雅黑" w:hAnsi="微软雅黑" w:eastAsia="微软雅黑" w:cs="Times New Roman"/>
      <w:color w:val="000000"/>
      <w:sz w:val="24"/>
      <w:szCs w:val="21"/>
    </w:rPr>
  </w:style>
  <w:style w:type="paragraph" w:customStyle="1" w:styleId="93">
    <w:name w:val="Default"/>
    <w:basedOn w:val="1"/>
    <w:next w:val="9"/>
    <w:qFormat/>
    <w:uiPriority w:val="0"/>
    <w:pPr>
      <w:autoSpaceDE w:val="0"/>
      <w:autoSpaceDN w:val="0"/>
      <w:adjustRightInd w:val="0"/>
      <w:jc w:val="left"/>
    </w:pPr>
    <w:rPr>
      <w:rFonts w:ascii="仿宋_GB2312" w:hAnsi="宋体" w:eastAsia="仿宋_GB2312" w:cs="Times New Roman"/>
      <w:color w:val="000000"/>
      <w:kern w:val="0"/>
      <w:sz w:val="24"/>
    </w:rPr>
  </w:style>
  <w:style w:type="paragraph" w:customStyle="1" w:styleId="94">
    <w:name w:val="正文（首行缩进两字）"/>
    <w:basedOn w:val="1"/>
    <w:qFormat/>
    <w:uiPriority w:val="0"/>
    <w:pPr>
      <w:spacing w:line="360" w:lineRule="auto"/>
      <w:ind w:firstLine="420"/>
    </w:pPr>
    <w:rPr>
      <w:rFonts w:ascii="Calibri" w:hAnsi="Calibri" w:cs="宋体"/>
      <w:sz w:val="28"/>
      <w:szCs w:val="28"/>
    </w:rPr>
  </w:style>
  <w:style w:type="paragraph" w:customStyle="1" w:styleId="95">
    <w:name w:val="样式 10 磅"/>
    <w:basedOn w:val="1"/>
    <w:qFormat/>
    <w:uiPriority w:val="0"/>
    <w:rPr>
      <w:rFonts w:ascii="Calibri" w:hAnsi="Calibri" w:eastAsia="方正仿宋_GBK" w:cs="Times New Roman"/>
      <w:szCs w:val="21"/>
    </w:rPr>
  </w:style>
  <w:style w:type="paragraph" w:customStyle="1" w:styleId="96">
    <w:name w:val="样式 1 10 磅"/>
    <w:basedOn w:val="1"/>
    <w:next w:val="1"/>
    <w:qFormat/>
    <w:uiPriority w:val="0"/>
    <w:rPr>
      <w:rFonts w:ascii="Calibri" w:hAnsi="Calibri" w:eastAsia="方正仿宋_GBK" w:cs="Times New Roman"/>
      <w:szCs w:val="21"/>
    </w:rPr>
  </w:style>
  <w:style w:type="paragraph" w:customStyle="1" w:styleId="97">
    <w:name w:val="Normal_0"/>
    <w:qFormat/>
    <w:uiPriority w:val="0"/>
    <w:pPr>
      <w:jc w:val="both"/>
    </w:pPr>
    <w:rPr>
      <w:rFonts w:ascii="Times New Roman" w:hAnsi="Times New Roman" w:eastAsia="宋体" w:cs="Times New Roman"/>
      <w:kern w:val="2"/>
      <w:sz w:val="21"/>
      <w:szCs w:val="21"/>
      <w:lang w:val="en-US" w:eastAsia="zh-CN" w:bidi="ar-SA"/>
    </w:rPr>
  </w:style>
  <w:style w:type="paragraph" w:customStyle="1" w:styleId="98">
    <w:name w:val="正文首行缩进 21"/>
    <w:basedOn w:val="99"/>
    <w:qFormat/>
    <w:uiPriority w:val="0"/>
    <w:pPr>
      <w:ind w:firstLine="420" w:firstLineChars="200"/>
    </w:pPr>
  </w:style>
  <w:style w:type="paragraph" w:customStyle="1" w:styleId="99">
    <w:name w:val="正文文本缩进1"/>
    <w:basedOn w:val="1"/>
    <w:qFormat/>
    <w:uiPriority w:val="0"/>
    <w:pPr>
      <w:spacing w:after="120"/>
      <w:ind w:left="420" w:leftChars="200"/>
    </w:pPr>
    <w:rPr>
      <w:rFonts w:ascii="Calibri" w:hAnsi="Calibri" w:cs="Times New Roman"/>
    </w:rPr>
  </w:style>
  <w:style w:type="paragraph" w:styleId="100">
    <w:name w:val="List Paragraph"/>
    <w:basedOn w:val="1"/>
    <w:qFormat/>
    <w:uiPriority w:val="99"/>
    <w:pPr>
      <w:ind w:firstLine="420" w:firstLineChars="200"/>
    </w:pPr>
    <w:rPr>
      <w:rFonts w:ascii="Calibri" w:hAnsi="Calibri" w:cs="Times New Roman"/>
    </w:rPr>
  </w:style>
  <w:style w:type="paragraph" w:customStyle="1" w:styleId="101">
    <w:name w:val="HtmlNormal"/>
    <w:basedOn w:val="1"/>
    <w:qFormat/>
    <w:uiPriority w:val="0"/>
    <w:pPr>
      <w:widowControl/>
      <w:spacing w:before="100" w:beforeAutospacing="1" w:after="100" w:afterAutospacing="1"/>
      <w:jc w:val="left"/>
      <w:textAlignment w:val="baseline"/>
    </w:pPr>
    <w:rPr>
      <w:rFonts w:ascii="宋体" w:hAnsi="宋体" w:eastAsia="宋体" w:cs="Times New Roman"/>
      <w:kern w:val="0"/>
      <w:sz w:val="24"/>
      <w:szCs w:val="24"/>
      <w:lang w:val="en-US" w:eastAsia="zh-CN" w:bidi="ar-SA"/>
    </w:rPr>
  </w:style>
  <w:style w:type="character" w:customStyle="1" w:styleId="102">
    <w:name w:val="ant-tree-switcher13"/>
    <w:basedOn w:val="20"/>
    <w:qFormat/>
    <w:uiPriority w:val="0"/>
    <w:rPr>
      <w:rFonts w:ascii="Times New Roman" w:hAnsi="Times New Roman" w:eastAsia="宋体" w:cs="Times New Roman"/>
    </w:rPr>
  </w:style>
  <w:style w:type="character" w:customStyle="1" w:styleId="103">
    <w:name w:val="ant-select-tree-checkbox"/>
    <w:basedOn w:val="20"/>
    <w:qFormat/>
    <w:uiPriority w:val="0"/>
    <w:rPr>
      <w:rFonts w:ascii="Times New Roman" w:hAnsi="Times New Roman" w:eastAsia="宋体" w:cs="Times New Roman"/>
    </w:rPr>
  </w:style>
  <w:style w:type="character" w:customStyle="1" w:styleId="104">
    <w:name w:val="hover37"/>
    <w:basedOn w:val="20"/>
    <w:qFormat/>
    <w:uiPriority w:val="0"/>
    <w:rPr>
      <w:rFonts w:ascii="Times New Roman" w:hAnsi="Times New Roman" w:eastAsia="宋体" w:cs="Times New Roman"/>
      <w:color w:val="009DFF"/>
    </w:rPr>
  </w:style>
  <w:style w:type="paragraph" w:customStyle="1" w:styleId="105">
    <w:name w:val="Normal Indent1"/>
    <w:basedOn w:val="1"/>
    <w:qFormat/>
    <w:uiPriority w:val="99"/>
    <w:pPr>
      <w:ind w:firstLine="200" w:firstLineChars="200"/>
    </w:pPr>
    <w:rPr>
      <w:rFonts w:ascii="Calibri" w:hAnsi="Calibri" w:eastAsia="宋体" w:cs="Times New Roman"/>
    </w:rPr>
  </w:style>
  <w:style w:type="character" w:customStyle="1" w:styleId="106">
    <w:name w:val="nth-child(2)"/>
    <w:basedOn w:val="20"/>
    <w:qFormat/>
    <w:uiPriority w:val="0"/>
    <w:rPr>
      <w:rFonts w:ascii="Times New Roman" w:hAnsi="Times New Roman" w:eastAsia="宋体" w:cs="Times New Roman"/>
    </w:rPr>
  </w:style>
  <w:style w:type="character" w:customStyle="1" w:styleId="107">
    <w:name w:val="cke_path_empty2"/>
    <w:basedOn w:val="20"/>
    <w:qFormat/>
    <w:uiPriority w:val="0"/>
    <w:rPr>
      <w:rFonts w:ascii="Times New Roman" w:hAnsi="Times New Roman" w:eastAsia="宋体" w:cs="Times New Roman"/>
      <w:b/>
      <w:bCs/>
      <w:color w:val="484848"/>
      <w:sz w:val="16"/>
      <w:szCs w:val="16"/>
      <w:u w:val="none"/>
    </w:rPr>
  </w:style>
  <w:style w:type="character" w:customStyle="1" w:styleId="108">
    <w:name w:val="hover35"/>
    <w:basedOn w:val="20"/>
    <w:qFormat/>
    <w:uiPriority w:val="0"/>
    <w:rPr>
      <w:rFonts w:ascii="Times New Roman" w:hAnsi="Times New Roman" w:eastAsia="宋体" w:cs="Times New Roman"/>
      <w:color w:val="009DFF"/>
    </w:rPr>
  </w:style>
  <w:style w:type="character" w:customStyle="1" w:styleId="109">
    <w:name w:val="hover36"/>
    <w:basedOn w:val="20"/>
    <w:qFormat/>
    <w:uiPriority w:val="0"/>
    <w:rPr>
      <w:rFonts w:ascii="Times New Roman" w:hAnsi="Times New Roman" w:eastAsia="宋体" w:cs="Times New Roman"/>
      <w:color w:val="009DFF"/>
    </w:rPr>
  </w:style>
  <w:style w:type="character" w:customStyle="1" w:styleId="110">
    <w:name w:val="ant-tree-checkbox7"/>
    <w:basedOn w:val="20"/>
    <w:qFormat/>
    <w:uiPriority w:val="0"/>
    <w:rPr>
      <w:rFonts w:ascii="Times New Roman" w:hAnsi="Times New Roman" w:eastAsia="宋体" w:cs="Times New Roman"/>
    </w:rPr>
  </w:style>
  <w:style w:type="character" w:customStyle="1" w:styleId="111">
    <w:name w:val="cke_dialog_ui_button"/>
    <w:basedOn w:val="20"/>
    <w:qFormat/>
    <w:uiPriority w:val="0"/>
    <w:rPr>
      <w:rFonts w:ascii="Times New Roman" w:hAnsi="Times New Roman" w:eastAsia="宋体" w:cs="Times New Roman"/>
    </w:rPr>
  </w:style>
  <w:style w:type="paragraph" w:customStyle="1" w:styleId="112">
    <w:name w:val="Heading #2|1"/>
    <w:basedOn w:val="1"/>
    <w:qFormat/>
    <w:uiPriority w:val="0"/>
    <w:pPr>
      <w:spacing w:after="360" w:line="533" w:lineRule="exact"/>
      <w:jc w:val="center"/>
      <w:outlineLvl w:val="1"/>
    </w:pPr>
    <w:rPr>
      <w:rFonts w:ascii="宋体" w:hAnsi="宋体" w:eastAsia="宋体" w:cs="宋体"/>
      <w:color w:val="293E3E"/>
      <w:kern w:val="2"/>
      <w:sz w:val="42"/>
      <w:szCs w:val="42"/>
      <w:lang w:val="zh-TW" w:eastAsia="zh-TW" w:bidi="zh-TW"/>
    </w:rPr>
  </w:style>
  <w:style w:type="character" w:customStyle="1" w:styleId="113">
    <w:name w:val="cke_colorbox"/>
    <w:basedOn w:val="20"/>
    <w:uiPriority w:val="0"/>
    <w:rPr>
      <w:rFonts w:ascii="Times New Roman" w:hAnsi="Times New Roman" w:eastAsia="宋体" w:cs="Times New Roman"/>
    </w:rPr>
  </w:style>
  <w:style w:type="character" w:customStyle="1" w:styleId="114">
    <w:name w:val="cke_colorbox1"/>
    <w:basedOn w:val="20"/>
    <w:uiPriority w:val="0"/>
    <w:rPr>
      <w:rFonts w:ascii="Times New Roman" w:hAnsi="Times New Roman" w:eastAsia="宋体" w:cs="Times New Roman"/>
      <w:bdr w:val="single" w:color="808080" w:sz="6" w:space="0"/>
    </w:rPr>
  </w:style>
  <w:style w:type="character" w:customStyle="1" w:styleId="115">
    <w:name w:val="hover31"/>
    <w:basedOn w:val="20"/>
    <w:uiPriority w:val="0"/>
    <w:rPr>
      <w:rFonts w:ascii="Times New Roman" w:hAnsi="Times New Roman" w:eastAsia="宋体" w:cs="Times New Roman"/>
      <w:color w:val="009DFF"/>
    </w:rPr>
  </w:style>
  <w:style w:type="character" w:customStyle="1" w:styleId="116">
    <w:name w:val="hover32"/>
    <w:basedOn w:val="20"/>
    <w:uiPriority w:val="0"/>
    <w:rPr>
      <w:rFonts w:ascii="Times New Roman" w:hAnsi="Times New Roman" w:eastAsia="宋体" w:cs="Times New Roman"/>
      <w:color w:val="009DFF"/>
    </w:rPr>
  </w:style>
  <w:style w:type="character" w:customStyle="1" w:styleId="117">
    <w:name w:val="hover28"/>
    <w:basedOn w:val="20"/>
    <w:uiPriority w:val="0"/>
    <w:rPr>
      <w:rFonts w:ascii="Times New Roman" w:hAnsi="Times New Roman" w:eastAsia="宋体" w:cs="Times New Roman"/>
      <w:color w:val="009DFF"/>
    </w:rPr>
  </w:style>
  <w:style w:type="character" w:customStyle="1" w:styleId="118">
    <w:name w:val="hover29"/>
    <w:basedOn w:val="20"/>
    <w:uiPriority w:val="0"/>
    <w:rPr>
      <w:rFonts w:ascii="Times New Roman" w:hAnsi="Times New Roman" w:eastAsia="宋体" w:cs="Times New Roman"/>
      <w:color w:val="009DFF"/>
    </w:rPr>
  </w:style>
  <w:style w:type="character" w:customStyle="1" w:styleId="119">
    <w:name w:val="ant-table-row-expand-icon2"/>
    <w:basedOn w:val="20"/>
    <w:uiPriority w:val="0"/>
    <w:rPr>
      <w:rFonts w:ascii="Times New Roman" w:hAnsi="Times New Roman" w:eastAsia="宋体" w:cs="Times New Roman"/>
      <w:vanish/>
    </w:rPr>
  </w:style>
  <w:style w:type="character" w:customStyle="1" w:styleId="120">
    <w:name w:val="ant-tree-switcher14"/>
    <w:basedOn w:val="20"/>
    <w:uiPriority w:val="0"/>
    <w:rPr>
      <w:rFonts w:ascii="Times New Roman" w:hAnsi="Times New Roman" w:eastAsia="宋体" w:cs="Times New Roman"/>
    </w:rPr>
  </w:style>
  <w:style w:type="character" w:customStyle="1" w:styleId="121">
    <w:name w:val="hover30"/>
    <w:basedOn w:val="20"/>
    <w:uiPriority w:val="0"/>
    <w:rPr>
      <w:rFonts w:ascii="Times New Roman" w:hAnsi="Times New Roman" w:eastAsia="宋体" w:cs="Times New Roman"/>
      <w:color w:val="009DFF"/>
    </w:rPr>
  </w:style>
  <w:style w:type="character" w:customStyle="1" w:styleId="122">
    <w:name w:val="ant-tree-checkbox5"/>
    <w:basedOn w:val="20"/>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18</Pages>
  <Words>5596</Words>
  <Characters>5836</Characters>
  <Lines>1</Lines>
  <Paragraphs>1</Paragraphs>
  <TotalTime>3.33333333333333</TotalTime>
  <ScaleCrop>false</ScaleCrop>
  <LinksUpToDate>false</LinksUpToDate>
  <CharactersWithSpaces>5960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2020-10-11T04:10:00Z</dcterms:created>
  <dc:creator>马婷慧</dc:creator>
  <cp:lastModifiedBy>Administrator</cp:lastModifiedBy>
  <dcterms:modified xsi:type="dcterms:W3CDTF">2023-07-12T01:20:33Z</dcterms:modified>
  <dc:title>宁夏回族自治区</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6F87DC0EDA1F4808B8F0BC3FF2805E88_13</vt:lpwstr>
  </property>
</Properties>
</file>