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关于将</w:t>
      </w:r>
      <w:r>
        <w:rPr>
          <w:rFonts w:ascii="方正小标宋简体" w:hAnsi="Times New Roman" w:eastAsia="方正小标宋简体"/>
          <w:sz w:val="44"/>
          <w:szCs w:val="44"/>
        </w:rPr>
        <w:t>65</w:t>
      </w:r>
      <w:r>
        <w:rPr>
          <w:rFonts w:hint="eastAsia" w:ascii="方正小标宋简体" w:hAnsi="Times New Roman" w:eastAsia="方正小标宋简体"/>
          <w:sz w:val="44"/>
          <w:szCs w:val="44"/>
        </w:rPr>
        <w:t>岁以上老年人</w:t>
      </w:r>
    </w:p>
    <w:p>
      <w:pPr>
        <w:widowControl w:val="0"/>
        <w:spacing w:after="0"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流行性感冒疫苗接种纳入一类疫苗管理的建议</w:t>
      </w:r>
    </w:p>
    <w:tbl>
      <w:tblPr>
        <w:tblpPr w:leftFromText="180" w:rightFromText="180" w:vertAnchor="text" w:horzAnchor="page" w:tblpX="8" w:tblpY="658"/>
        <w:tblOverlap w:val="never"/>
        <w:tblW w:w="15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4892"/>
        <w:gridCol w:w="2350"/>
        <w:gridCol w:w="6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案 由</w:t>
            </w:r>
          </w:p>
        </w:tc>
        <w:tc>
          <w:tcPr>
            <w:tcW w:w="13706" w:type="dxa"/>
            <w:gridSpan w:val="3"/>
            <w:tcBorders>
              <w:top w:val="single" w:color="90BADD" w:sz="6" w:space="0"/>
              <w:left w:val="single" w:color="90BADD" w:sz="6" w:space="0"/>
              <w:bottom w:val="single" w:color="D9D9D9" w:sz="6" w:space="0"/>
              <w:right w:val="single" w:color="FFFFFF" w:sz="6" w:space="0"/>
            </w:tcBorders>
            <w:shd w:val="clear" w:color="auto" w:fill="FFFFFF"/>
            <w:tcMar>
              <w:lef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关于将65岁以上老年人 流行性感冒疫苗接种纳入一类疫苗管理的建议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 衔 人</w:t>
            </w:r>
          </w:p>
        </w:tc>
        <w:tc>
          <w:tcPr>
            <w:tcW w:w="4892" w:type="dxa"/>
            <w:tcBorders>
              <w:top w:val="single" w:color="90BADD" w:sz="6" w:space="0"/>
              <w:left w:val="single" w:color="90BADD" w:sz="6" w:space="0"/>
              <w:bottom w:val="single" w:color="CCCCCC" w:sz="6" w:space="0"/>
              <w:right w:val="single" w:color="FFFFFF" w:sz="6" w:space="0"/>
            </w:tcBorders>
            <w:shd w:val="clear" w:color="auto" w:fill="FFFFFF"/>
            <w:tcMar>
              <w:lef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D9D9D9" w:sz="0" w:space="0"/>
                <w:left w:val="none" w:color="D9D9D9" w:sz="0" w:space="0"/>
                <w:bottom w:val="none" w:color="D9D9D9" w:sz="6" w:space="0"/>
                <w:right w:val="none" w:color="D9D9D9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2388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翟云玲</w:t>
            </w:r>
          </w:p>
        </w:tc>
        <w:tc>
          <w:tcPr>
            <w:tcW w:w="23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464" w:type="dxa"/>
            <w:tcBorders>
              <w:top w:val="single" w:color="D9D9D9" w:sz="6" w:space="0"/>
              <w:left w:val="single" w:color="90BADD" w:sz="6" w:space="0"/>
              <w:bottom w:val="single" w:color="CCCCCC" w:sz="6" w:space="0"/>
              <w:right w:val="single" w:color="FFFFFF" w:sz="6" w:space="0"/>
            </w:tcBorders>
            <w:shd w:val="clear" w:color="auto" w:fill="FFFFFF"/>
            <w:tcMar>
              <w:lef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15809539322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892" w:type="dxa"/>
            <w:tcBorders>
              <w:top w:val="single" w:color="90BADD" w:sz="6" w:space="0"/>
              <w:left w:val="single" w:color="90BADD" w:sz="6" w:space="0"/>
              <w:bottom w:val="single" w:color="CCCCCC" w:sz="6" w:space="0"/>
              <w:right w:val="single" w:color="FFFFFF" w:sz="6" w:space="0"/>
            </w:tcBorders>
            <w:shd w:val="clear" w:color="auto" w:fill="FFFFFF"/>
            <w:tcMar>
              <w:lef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盐池县金龙饺子有限公司总经理</w:t>
            </w:r>
          </w:p>
        </w:tc>
        <w:tc>
          <w:tcPr>
            <w:tcW w:w="2350" w:type="dxa"/>
            <w:tcBorders>
              <w:top w:val="single" w:color="FFFFFF" w:sz="6" w:space="0"/>
              <w:left w:val="single" w:color="FFFFFF" w:sz="6" w:space="0"/>
              <w:bottom w:val="single" w:color="CCCCCC" w:sz="6" w:space="0"/>
              <w:right w:val="single" w:color="FFFFF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6464" w:type="dxa"/>
            <w:tcBorders>
              <w:top w:val="single" w:color="D9D9D9" w:sz="6" w:space="0"/>
              <w:left w:val="single" w:color="90BADD" w:sz="6" w:space="0"/>
              <w:bottom w:val="single" w:color="CCCCCC" w:sz="6" w:space="0"/>
              <w:right w:val="single" w:color="FFFFFF" w:sz="6" w:space="0"/>
            </w:tcBorders>
            <w:shd w:val="clear" w:color="auto" w:fill="FFFFFF"/>
            <w:tcMar>
              <w:left w:w="18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4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附议人</w:t>
            </w:r>
          </w:p>
        </w:tc>
        <w:tc>
          <w:tcPr>
            <w:tcW w:w="13706" w:type="dxa"/>
            <w:gridSpan w:val="3"/>
            <w:tcBorders>
              <w:top w:val="single" w:color="90BADD" w:sz="6" w:space="0"/>
              <w:left w:val="single" w:color="90BADD" w:sz="6" w:space="0"/>
              <w:bottom w:val="single" w:color="CCCCCC" w:sz="6" w:space="0"/>
              <w:right w:val="single" w:color="FFFFFF" w:sz="6" w:space="0"/>
            </w:tcBorders>
            <w:shd w:val="clear" w:color="auto" w:fill="FFFFFF"/>
            <w:tcMar>
              <w:left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D9D9D9" w:sz="0" w:space="0"/>
                <w:left w:val="none" w:color="D9D9D9" w:sz="0" w:space="0"/>
                <w:bottom w:val="none" w:color="D9D9D9" w:sz="6" w:space="0"/>
                <w:right w:val="none" w:color="D9D9D9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23885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马梅花马冬梅</w:t>
            </w:r>
          </w:p>
        </w:tc>
      </w:tr>
    </w:tbl>
    <w:p>
      <w:pPr>
        <w:widowControl w:val="0"/>
        <w:spacing w:after="0" w:line="58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8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案由：</w:t>
      </w:r>
      <w:r>
        <w:rPr>
          <w:rFonts w:hint="eastAsia" w:ascii="Times New Roman" w:hAnsi="Times New Roman" w:eastAsia="仿宋_GB2312"/>
          <w:sz w:val="32"/>
          <w:szCs w:val="32"/>
        </w:rPr>
        <w:t>我区属于北方地区，是流行性感冒的高发地区，每年都有一定规模的爆发或者流行，老年人是流行性感冒的高发人群，加之，老年人大多患有各种慢性病或者体质虚弱，一旦患流感后，并发症的发生率、住院率和死亡率较高。为老年人群体接种流感疫苗势在必行，且各方面条件都比较成熟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政策上具有可行性，</w:t>
      </w:r>
      <w:r>
        <w:rPr>
          <w:rFonts w:hint="eastAsia" w:ascii="Times New Roman" w:hAnsi="Times New Roman" w:eastAsia="仿宋_GB2312"/>
          <w:sz w:val="32"/>
          <w:szCs w:val="32"/>
        </w:rPr>
        <w:t>《中华人民共和国疫苗管理法》规定，省、自治区、直辖市人民政府在执行国家免疫规划时，可以根据本行政区域疾病预防、控制需要，增加免疫规划疫苗种类，报国务院卫生健康主管部门备案并公布。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具备成熟的技术条件，</w:t>
      </w:r>
      <w:r>
        <w:rPr>
          <w:rFonts w:hint="eastAsia" w:ascii="Times New Roman" w:hAnsi="Times New Roman" w:eastAsia="仿宋_GB2312"/>
          <w:sz w:val="32"/>
          <w:szCs w:val="32"/>
        </w:rPr>
        <w:t>各县区预防接种单位分布均匀，覆盖面广，接种人员和技术保障完全胜任。</w:t>
      </w:r>
    </w:p>
    <w:p>
      <w:pPr>
        <w:widowControl w:val="0"/>
        <w:spacing w:after="0" w:line="58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解决办法：</w:t>
      </w:r>
      <w:r>
        <w:rPr>
          <w:rFonts w:hint="eastAsia" w:ascii="Times New Roman" w:hAnsi="Times New Roman" w:eastAsia="仿宋_GB2312"/>
          <w:sz w:val="32"/>
          <w:szCs w:val="32"/>
        </w:rPr>
        <w:t>建议将</w:t>
      </w:r>
      <w:r>
        <w:rPr>
          <w:rFonts w:ascii="Times New Roman" w:hAnsi="Times New Roman" w:eastAsia="仿宋_GB2312"/>
          <w:sz w:val="32"/>
          <w:szCs w:val="32"/>
        </w:rPr>
        <w:t>65</w:t>
      </w:r>
      <w:r>
        <w:rPr>
          <w:rFonts w:hint="eastAsia" w:ascii="Times New Roman" w:hAnsi="Times New Roman" w:eastAsia="仿宋_GB2312"/>
          <w:sz w:val="32"/>
          <w:szCs w:val="32"/>
        </w:rPr>
        <w:t>岁以上老年人流感疫苗接种纳入一类疫苗管理，有效提高我区老年人的生活质量，延长寿命，为实现《健康宁夏</w:t>
      </w:r>
      <w:r>
        <w:rPr>
          <w:rFonts w:ascii="Times New Roman" w:hAnsi="Times New Roman" w:eastAsia="仿宋_GB2312"/>
          <w:sz w:val="32"/>
          <w:szCs w:val="32"/>
        </w:rPr>
        <w:t>2030</w:t>
      </w:r>
      <w:r>
        <w:rPr>
          <w:rFonts w:hint="eastAsia" w:ascii="Times New Roman" w:hAnsi="Times New Roman" w:eastAsia="仿宋_GB2312"/>
          <w:sz w:val="32"/>
          <w:szCs w:val="32"/>
        </w:rPr>
        <w:t>规划》奠定坚实的基础。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16DDF"/>
    <w:rsid w:val="618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2021-01-30T07:06:00Z</dcterms:created>
  <dc:creator>1</dc:creator>
  <cp:lastModifiedBy>刘伟</cp:lastModifiedBy>
  <dcterms:modified xsi:type="dcterms:W3CDTF">2021-04-19T03:42:37Z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