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left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  <w:t>附件3</w:t>
      </w:r>
    </w:p>
    <w:p>
      <w:pPr>
        <w:pStyle w:val="7"/>
        <w:snapToGrid w:val="0"/>
        <w:spacing w:line="600" w:lineRule="atLeas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7"/>
        <w:snapToGrid w:val="0"/>
        <w:spacing w:line="600" w:lineRule="atLeas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7"/>
        <w:snapToGrid w:val="0"/>
        <w:spacing w:line="600" w:lineRule="atLeas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不予立项通知书</w:t>
      </w:r>
    </w:p>
    <w:bookmarkEnd w:id="0"/>
    <w:p>
      <w:pPr>
        <w:pStyle w:val="7"/>
        <w:snapToGrid w:val="0"/>
        <w:spacing w:line="600" w:lineRule="atLeas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7"/>
        <w:snapToGrid w:val="0"/>
        <w:spacing w:line="600" w:lineRule="atLeas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你院申请的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项新增医疗服务项目因不符合立项要求，经审核不予立项（详见附表）。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自同一批审核通过项目正式公布实施之日起，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你院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一年内不得重复申报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特此通知。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 xml:space="preserve">     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 xml:space="preserve">          年   月   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/>
        </w:rPr>
        <w:br w:type="page"/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  <w:t>附表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224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/>
        </w:rPr>
        <w:t>不予立项项目汇总表</w:t>
      </w:r>
      <w:r>
        <w:rPr>
          <w:rFonts w:hint="eastAsia" w:ascii="楷体" w:hAnsi="楷体" w:eastAsia="楷体" w:cs="楷体"/>
          <w:color w:val="000000"/>
          <w:kern w:val="2"/>
          <w:sz w:val="28"/>
          <w:szCs w:val="28"/>
          <w:lang w:val="en-US" w:eastAsia="zh-CN"/>
        </w:rPr>
        <w:t>（样表）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568"/>
        <w:gridCol w:w="4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98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  <w:t>不予立项理由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8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Arial Unicode MS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NTk3MWU4YTJlN2QzMDQ2NDc3NTFjMmEwYzBhYjkifQ=="/>
  </w:docVars>
  <w:rsids>
    <w:rsidRoot w:val="001041F2"/>
    <w:rsid w:val="001041F2"/>
    <w:rsid w:val="2DF6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widowControl/>
      <w:ind w:left="1680"/>
      <w:textAlignment w:val="baseline"/>
    </w:pPr>
    <w:rPr>
      <w:rFonts w:ascii="等线" w:hAnsi="等线" w:eastAsia="等线" w:cs="Times New Roman"/>
      <w:szCs w:val="22"/>
    </w:r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简体" w:hAnsi="Times New Roman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2022-11-24T03:00:00Z</dcterms:created>
  <dc:creator>程吉祥</dc:creator>
  <cp:lastModifiedBy>程吉祥</cp:lastModifiedBy>
  <dcterms:modified xsi:type="dcterms:W3CDTF">2022-11-24T03:00:58Z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A38F3B2F718A4B2BA36E53CAA0E5A974</vt:lpwstr>
  </property>
</Properties>
</file>