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jc w:val="left"/>
        <w:textAlignment w:val="auto"/>
        <w:outlineLvl w:val="0"/>
        <w:rPr>
          <w:rStyle w:val="11"/>
          <w:rFonts w:hint="default" w:ascii="黑体" w:hAnsi="黑体" w:eastAsia="黑体" w:cs="黑体"/>
          <w:b w:val="0"/>
          <w:bCs/>
          <w:i w:val="0"/>
          <w:caps w:val="0"/>
          <w:color w:val="000000"/>
          <w:spacing w:val="0"/>
          <w:sz w:val="32"/>
          <w:szCs w:val="32"/>
          <w:shd w:val="clear" w:color="auto" w:fill="FFFFFF"/>
          <w:lang w:val="en-US" w:eastAsia="zh-CN"/>
        </w:rPr>
      </w:pPr>
      <w:r>
        <w:rPr>
          <w:rStyle w:val="11"/>
          <w:rFonts w:hint="eastAsia" w:ascii="黑体" w:hAnsi="黑体" w:eastAsia="黑体" w:cs="黑体"/>
          <w:b w:val="0"/>
          <w:bCs/>
          <w:i w:val="0"/>
          <w:caps w:val="0"/>
          <w:color w:val="000000"/>
          <w:spacing w:val="0"/>
          <w:sz w:val="32"/>
          <w:szCs w:val="32"/>
          <w:shd w:val="clear" w:color="auto" w:fill="FFFFFF"/>
          <w:lang w:eastAsia="zh-CN"/>
        </w:rPr>
        <w:t>附件</w:t>
      </w:r>
      <w:r>
        <w:rPr>
          <w:rStyle w:val="11"/>
          <w:rFonts w:hint="eastAsia" w:ascii="黑体" w:hAnsi="黑体" w:eastAsia="黑体" w:cs="黑体"/>
          <w:b w:val="0"/>
          <w:bCs/>
          <w:i w:val="0"/>
          <w:caps w:val="0"/>
          <w:color w:val="000000"/>
          <w:spacing w:val="0"/>
          <w:sz w:val="32"/>
          <w:szCs w:val="32"/>
          <w:shd w:val="clear" w:color="auto" w:fill="FFFFFF"/>
          <w:lang w:val="en-US" w:eastAsia="zh-CN"/>
        </w:rPr>
        <w:t>1</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jc w:val="center"/>
        <w:textAlignment w:val="auto"/>
        <w:rPr>
          <w:rStyle w:val="11"/>
          <w:rFonts w:hint="eastAsia" w:ascii="方正小标宋简体" w:hAnsi="方正小标宋简体" w:eastAsia="方正小标宋简体" w:cs="方正小标宋简体"/>
          <w:b w:val="0"/>
          <w:bCs/>
          <w:i w:val="0"/>
          <w:caps w:val="0"/>
          <w:color w:val="000000"/>
          <w:spacing w:val="0"/>
          <w:w w:val="100"/>
          <w:sz w:val="44"/>
          <w:szCs w:val="44"/>
          <w:shd w:val="clear" w:color="auto" w:fill="FFFFFF"/>
          <w:lang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jc w:val="center"/>
        <w:textAlignment w:val="auto"/>
        <w:rPr>
          <w:rStyle w:val="11"/>
          <w:rFonts w:hint="eastAsia" w:ascii="方正小标宋简体" w:hAnsi="方正小标宋简体" w:eastAsia="方正小标宋简体" w:cs="方正小标宋简体"/>
          <w:b w:val="0"/>
          <w:bCs/>
          <w:i w:val="0"/>
          <w:caps w:val="0"/>
          <w:color w:val="000000"/>
          <w:spacing w:val="0"/>
          <w:sz w:val="44"/>
          <w:szCs w:val="44"/>
          <w:shd w:val="clear" w:color="auto" w:fill="FFFFFF"/>
          <w:lang w:eastAsia="zh-CN"/>
        </w:rPr>
      </w:pPr>
      <w:bookmarkStart w:id="0" w:name="_GoBack"/>
      <w:r>
        <w:rPr>
          <w:rStyle w:val="11"/>
          <w:rFonts w:hint="eastAsia" w:ascii="方正小标宋简体" w:hAnsi="方正小标宋简体" w:eastAsia="方正小标宋简体" w:cs="方正小标宋简体"/>
          <w:b w:val="0"/>
          <w:bCs/>
          <w:i w:val="0"/>
          <w:caps w:val="0"/>
          <w:color w:val="000000"/>
          <w:spacing w:val="0"/>
          <w:sz w:val="44"/>
          <w:szCs w:val="44"/>
          <w:shd w:val="clear" w:color="auto" w:fill="FFFFFF"/>
          <w:lang w:eastAsia="zh-CN"/>
        </w:rPr>
        <w:t>宁夏回族自治区</w:t>
      </w:r>
      <w:r>
        <w:rPr>
          <w:rStyle w:val="11"/>
          <w:rFonts w:hint="eastAsia" w:ascii="方正小标宋简体" w:hAnsi="方正小标宋简体" w:eastAsia="方正小标宋简体" w:cs="方正小标宋简体"/>
          <w:b w:val="0"/>
          <w:bCs/>
          <w:i w:val="0"/>
          <w:caps w:val="0"/>
          <w:color w:val="000000"/>
          <w:spacing w:val="0"/>
          <w:sz w:val="44"/>
          <w:szCs w:val="44"/>
          <w:shd w:val="clear" w:color="auto" w:fill="FFFFFF"/>
        </w:rPr>
        <w:t>医疗保障</w:t>
      </w:r>
      <w:r>
        <w:rPr>
          <w:rStyle w:val="11"/>
          <w:rFonts w:hint="eastAsia" w:ascii="方正小标宋简体" w:hAnsi="方正小标宋简体" w:eastAsia="方正小标宋简体" w:cs="方正小标宋简体"/>
          <w:b w:val="0"/>
          <w:bCs/>
          <w:i w:val="0"/>
          <w:caps w:val="0"/>
          <w:color w:val="000000"/>
          <w:spacing w:val="0"/>
          <w:sz w:val="44"/>
          <w:szCs w:val="44"/>
          <w:shd w:val="clear" w:color="auto" w:fill="FFFFFF"/>
          <w:lang w:eastAsia="zh-CN"/>
        </w:rPr>
        <w:t>基金使用监管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jc w:val="center"/>
        <w:textAlignment w:val="auto"/>
        <w:rPr>
          <w:rFonts w:hint="eastAsia" w:ascii="微软雅黑" w:hAnsi="微软雅黑" w:eastAsia="微软雅黑" w:cs="微软雅黑"/>
          <w:b w:val="0"/>
          <w:spacing w:val="0"/>
          <w:sz w:val="44"/>
          <w:szCs w:val="44"/>
          <w:lang w:eastAsia="zh-CN"/>
        </w:rPr>
      </w:pPr>
      <w:r>
        <w:rPr>
          <w:rStyle w:val="11"/>
          <w:rFonts w:hint="eastAsia" w:ascii="方正小标宋简体" w:hAnsi="方正小标宋简体" w:eastAsia="方正小标宋简体" w:cs="方正小标宋简体"/>
          <w:b w:val="0"/>
          <w:bCs/>
          <w:i w:val="0"/>
          <w:caps w:val="0"/>
          <w:color w:val="000000"/>
          <w:spacing w:val="0"/>
          <w:sz w:val="44"/>
          <w:szCs w:val="44"/>
          <w:shd w:val="clear" w:color="auto" w:fill="FFFFFF"/>
        </w:rPr>
        <w:t>信用管理办法</w:t>
      </w:r>
      <w:r>
        <w:rPr>
          <w:rStyle w:val="11"/>
          <w:rFonts w:hint="eastAsia" w:ascii="方正小标宋简体" w:hAnsi="方正小标宋简体" w:eastAsia="方正小标宋简体" w:cs="方正小标宋简体"/>
          <w:b w:val="0"/>
          <w:bCs/>
          <w:i w:val="0"/>
          <w:caps w:val="0"/>
          <w:color w:val="000000"/>
          <w:spacing w:val="0"/>
          <w:sz w:val="44"/>
          <w:szCs w:val="44"/>
          <w:shd w:val="clear" w:color="auto" w:fill="FFFFFF"/>
          <w:lang w:eastAsia="zh-CN"/>
        </w:rPr>
        <w:t>（试行）</w:t>
      </w:r>
    </w:p>
    <w:bookmarkEnd w:id="0"/>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jc w:val="center"/>
        <w:textAlignment w:val="auto"/>
        <w:rPr>
          <w:rStyle w:val="11"/>
          <w:rFonts w:hint="eastAsia" w:ascii="楷体_GB2312" w:hAnsi="楷体_GB2312" w:eastAsia="楷体_GB2312" w:cs="楷体_GB2312"/>
          <w:b w:val="0"/>
          <w:bCs/>
          <w:i w:val="0"/>
          <w:caps w:val="0"/>
          <w:color w:val="000000"/>
          <w:spacing w:val="0"/>
          <w:w w:val="100"/>
          <w:sz w:val="32"/>
          <w:szCs w:val="32"/>
          <w:shd w:val="clear" w:color="auto" w:fill="FFFFFF"/>
          <w:lang w:eastAsia="zh-CN"/>
        </w:rPr>
      </w:pPr>
      <w:r>
        <w:rPr>
          <w:rStyle w:val="11"/>
          <w:rFonts w:hint="eastAsia" w:ascii="楷体_GB2312" w:hAnsi="楷体_GB2312" w:eastAsia="楷体_GB2312" w:cs="楷体_GB2312"/>
          <w:b w:val="0"/>
          <w:bCs/>
          <w:i w:val="0"/>
          <w:caps w:val="0"/>
          <w:color w:val="000000"/>
          <w:spacing w:val="0"/>
          <w:w w:val="100"/>
          <w:sz w:val="32"/>
          <w:szCs w:val="32"/>
          <w:shd w:val="clear" w:color="auto" w:fill="FFFFFF"/>
          <w:lang w:eastAsia="zh-CN"/>
        </w:rPr>
        <w:t>（送审稿）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textAlignment w:val="auto"/>
        <w:rPr>
          <w:rFonts w:hint="eastAsia" w:ascii="微软雅黑" w:hAnsi="微软雅黑" w:eastAsia="微软雅黑" w:cs="微软雅黑"/>
          <w:b w:val="0"/>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420"/>
        <w:jc w:val="center"/>
        <w:textAlignment w:val="auto"/>
        <w:rPr>
          <w:rFonts w:hint="eastAsia" w:ascii="微软雅黑" w:hAnsi="微软雅黑" w:eastAsia="微软雅黑" w:cs="微软雅黑"/>
          <w:b w:val="0"/>
          <w:spacing w:val="0"/>
          <w:sz w:val="32"/>
          <w:szCs w:val="32"/>
        </w:rPr>
      </w:pPr>
      <w:r>
        <w:rPr>
          <w:rStyle w:val="11"/>
          <w:rFonts w:hint="eastAsia" w:ascii="黑体" w:hAnsi="黑体" w:eastAsia="黑体" w:cs="黑体"/>
          <w:b w:val="0"/>
          <w:bCs/>
          <w:i w:val="0"/>
          <w:caps w:val="0"/>
          <w:color w:val="000000"/>
          <w:spacing w:val="0"/>
          <w:sz w:val="32"/>
          <w:szCs w:val="32"/>
          <w:shd w:val="clear" w:color="auto" w:fill="FFFFFF"/>
        </w:rPr>
        <w:t>第一章 总则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b w:val="0"/>
          <w:spacing w:val="0"/>
          <w:sz w:val="32"/>
          <w:szCs w:val="32"/>
        </w:rPr>
      </w:pPr>
      <w:r>
        <w:rPr>
          <w:rStyle w:val="11"/>
          <w:rFonts w:hint="eastAsia" w:ascii="仿宋_GB2312" w:hAnsi="仿宋_GB2312" w:eastAsia="仿宋_GB2312" w:cs="仿宋_GB2312"/>
          <w:i w:val="0"/>
          <w:caps w:val="0"/>
          <w:color w:val="000000"/>
          <w:spacing w:val="0"/>
          <w:sz w:val="32"/>
          <w:szCs w:val="32"/>
          <w:shd w:val="clear" w:color="auto" w:fill="FFFFFF"/>
        </w:rPr>
        <w:t>第一条</w:t>
      </w:r>
      <w:r>
        <w:rPr>
          <w:rStyle w:val="11"/>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color="auto" w:fill="FFFFFF"/>
        </w:rPr>
        <w:t>为推进医疗保障</w:t>
      </w:r>
      <w:r>
        <w:rPr>
          <w:rFonts w:hint="eastAsia" w:ascii="仿宋_GB2312" w:hAnsi="仿宋_GB2312" w:eastAsia="仿宋_GB2312" w:cs="仿宋_GB2312"/>
          <w:b w:val="0"/>
          <w:i w:val="0"/>
          <w:caps w:val="0"/>
          <w:color w:val="000000"/>
          <w:spacing w:val="0"/>
          <w:sz w:val="32"/>
          <w:szCs w:val="32"/>
          <w:shd w:val="clear" w:color="auto" w:fill="FFFFFF"/>
          <w:lang w:eastAsia="zh-CN"/>
        </w:rPr>
        <w:t>基金监管</w:t>
      </w:r>
      <w:r>
        <w:rPr>
          <w:rFonts w:hint="eastAsia" w:ascii="仿宋_GB2312" w:hAnsi="仿宋_GB2312" w:eastAsia="仿宋_GB2312" w:cs="仿宋_GB2312"/>
          <w:b w:val="0"/>
          <w:i w:val="0"/>
          <w:caps w:val="0"/>
          <w:color w:val="000000"/>
          <w:spacing w:val="0"/>
          <w:sz w:val="32"/>
          <w:szCs w:val="32"/>
          <w:shd w:val="clear" w:color="auto" w:fill="FFFFFF"/>
        </w:rPr>
        <w:t>信用体系建设，规范医疗保障</w:t>
      </w:r>
      <w:r>
        <w:rPr>
          <w:rFonts w:hint="eastAsia" w:ascii="仿宋_GB2312" w:hAnsi="仿宋_GB2312" w:eastAsia="仿宋_GB2312" w:cs="仿宋_GB2312"/>
          <w:b w:val="0"/>
          <w:i w:val="0"/>
          <w:caps w:val="0"/>
          <w:color w:val="000000"/>
          <w:spacing w:val="0"/>
          <w:sz w:val="32"/>
          <w:szCs w:val="32"/>
          <w:shd w:val="clear" w:color="auto" w:fill="FFFFFF"/>
          <w:lang w:eastAsia="zh-CN"/>
        </w:rPr>
        <w:t>基金使用监管</w:t>
      </w:r>
      <w:r>
        <w:rPr>
          <w:rFonts w:hint="eastAsia" w:ascii="仿宋_GB2312" w:hAnsi="仿宋_GB2312" w:eastAsia="仿宋_GB2312" w:cs="仿宋_GB2312"/>
          <w:b w:val="0"/>
          <w:i w:val="0"/>
          <w:caps w:val="0"/>
          <w:color w:val="000000"/>
          <w:spacing w:val="0"/>
          <w:sz w:val="32"/>
          <w:szCs w:val="32"/>
          <w:shd w:val="clear" w:color="auto" w:fill="FFFFFF"/>
        </w:rPr>
        <w:t>信用管理工作,维护参保人合法权益，保障医疗保障基金安全，促进医疗保障事业可持续发展，根据《中共中央国务院关于深化医疗保障制度改革的意见》《国务院办公厅关于推进医疗保障基金监管制度体系改革的指导意见》《国务院办公厅关于加快推进社会信用体系建设构建以信用为基础的新型监管机制的指导意见》</w:t>
      </w:r>
      <w:r>
        <w:rPr>
          <w:rFonts w:hint="eastAsia" w:ascii="仿宋_GB2312" w:hAnsi="仿宋_GB2312" w:eastAsia="仿宋_GB2312" w:cs="仿宋_GB2312"/>
          <w:b w:val="0"/>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shd w:val="clear" w:color="auto" w:fill="FFFFFF"/>
        </w:rPr>
        <w:t>国务院办公厅关于进一步完善失信约束制度构建诚信建设长效机制的指导意见</w:t>
      </w:r>
      <w:r>
        <w:rPr>
          <w:rFonts w:hint="eastAsia" w:ascii="仿宋_GB2312" w:hAnsi="仿宋_GB2312" w:eastAsia="仿宋_GB2312" w:cs="仿宋_GB2312"/>
          <w:b w:val="0"/>
          <w:i w:val="0"/>
          <w:caps w:val="0"/>
          <w:color w:val="000000"/>
          <w:spacing w:val="0"/>
          <w:sz w:val="32"/>
          <w:szCs w:val="32"/>
          <w:shd w:val="clear" w:color="auto" w:fill="FFFFFF"/>
          <w:lang w:eastAsia="zh-CN"/>
        </w:rPr>
        <w:t>》</w:t>
      </w:r>
      <w:r>
        <w:commentReference w:id="0"/>
      </w:r>
      <w:r>
        <w:rPr>
          <w:rFonts w:hint="eastAsia" w:ascii="仿宋_GB2312" w:hAnsi="仿宋_GB2312" w:eastAsia="仿宋_GB2312" w:cs="仿宋_GB2312"/>
          <w:b w:val="0"/>
          <w:i w:val="0"/>
          <w:caps w:val="0"/>
          <w:color w:val="000000"/>
          <w:spacing w:val="0"/>
          <w:sz w:val="32"/>
          <w:szCs w:val="32"/>
          <w:shd w:val="clear" w:color="auto" w:fill="FFFFFF"/>
          <w:lang w:eastAsia="zh-CN"/>
        </w:rPr>
        <w:t>《宁夏回族自治区人民政府办公厅关于推进医疗保障基金监管制度体系改革的实施意见》</w:t>
      </w:r>
      <w:r>
        <w:rPr>
          <w:rFonts w:hint="eastAsia" w:ascii="仿宋_GB2312" w:hAnsi="仿宋_GB2312" w:eastAsia="仿宋_GB2312" w:cs="仿宋_GB2312"/>
          <w:b w:val="0"/>
          <w:i w:val="0"/>
          <w:caps w:val="0"/>
          <w:color w:val="000000"/>
          <w:spacing w:val="0"/>
          <w:sz w:val="32"/>
          <w:szCs w:val="32"/>
          <w:shd w:val="clear" w:color="auto" w:fill="FFFFFF"/>
        </w:rPr>
        <w:t>等规定，结合我</w:t>
      </w:r>
      <w:r>
        <w:rPr>
          <w:rFonts w:hint="eastAsia" w:ascii="仿宋_GB2312" w:hAnsi="仿宋_GB2312" w:eastAsia="仿宋_GB2312" w:cs="仿宋_GB2312"/>
          <w:b w:val="0"/>
          <w:i w:val="0"/>
          <w:caps w:val="0"/>
          <w:color w:val="000000"/>
          <w:spacing w:val="0"/>
          <w:sz w:val="32"/>
          <w:szCs w:val="32"/>
          <w:shd w:val="clear" w:color="auto" w:fill="FFFFFF"/>
          <w:lang w:eastAsia="zh-CN"/>
        </w:rPr>
        <w:t>区</w:t>
      </w:r>
      <w:r>
        <w:rPr>
          <w:rFonts w:hint="eastAsia" w:ascii="仿宋_GB2312" w:hAnsi="仿宋_GB2312" w:eastAsia="仿宋_GB2312" w:cs="仿宋_GB2312"/>
          <w:b w:val="0"/>
          <w:i w:val="0"/>
          <w:caps w:val="0"/>
          <w:color w:val="000000"/>
          <w:spacing w:val="0"/>
          <w:sz w:val="32"/>
          <w:szCs w:val="32"/>
          <w:shd w:val="clear" w:color="auto" w:fill="FFFFFF"/>
        </w:rPr>
        <w:t>实际，制定本办法。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Style w:val="11"/>
          <w:rFonts w:hint="eastAsia" w:ascii="仿宋_GB2312" w:hAnsi="仿宋_GB2312" w:eastAsia="仿宋_GB2312" w:cs="仿宋_GB2312"/>
          <w:i w:val="0"/>
          <w:caps w:val="0"/>
          <w:color w:val="000000"/>
          <w:spacing w:val="0"/>
          <w:sz w:val="32"/>
          <w:szCs w:val="32"/>
          <w:shd w:val="clear" w:color="auto" w:fill="FFFFFF"/>
        </w:rPr>
        <w:t>第二条</w:t>
      </w:r>
      <w:r>
        <w:rPr>
          <w:rStyle w:val="11"/>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color="auto" w:fill="FFFFFF"/>
          <w:lang w:eastAsia="zh-CN"/>
        </w:rPr>
        <w:t>自治区</w:t>
      </w:r>
      <w:r>
        <w:rPr>
          <w:rFonts w:hint="eastAsia" w:ascii="仿宋_GB2312" w:hAnsi="仿宋_GB2312" w:eastAsia="仿宋_GB2312" w:cs="仿宋_GB2312"/>
          <w:b w:val="0"/>
          <w:i w:val="0"/>
          <w:caps w:val="0"/>
          <w:color w:val="000000"/>
          <w:spacing w:val="0"/>
          <w:sz w:val="32"/>
          <w:szCs w:val="32"/>
          <w:shd w:val="clear" w:color="auto" w:fill="FFFFFF"/>
        </w:rPr>
        <w:t>行政区域内医疗保障</w:t>
      </w:r>
      <w:r>
        <w:rPr>
          <w:rFonts w:hint="eastAsia" w:ascii="仿宋_GB2312" w:hAnsi="仿宋_GB2312" w:eastAsia="仿宋_GB2312" w:cs="仿宋_GB2312"/>
          <w:b w:val="0"/>
          <w:i w:val="0"/>
          <w:caps w:val="0"/>
          <w:color w:val="000000"/>
          <w:spacing w:val="0"/>
          <w:sz w:val="32"/>
          <w:szCs w:val="32"/>
          <w:shd w:val="clear" w:color="auto" w:fill="FFFFFF"/>
          <w:lang w:eastAsia="zh-CN"/>
        </w:rPr>
        <w:t>基金使用</w:t>
      </w:r>
      <w:r>
        <w:rPr>
          <w:rFonts w:hint="eastAsia" w:ascii="仿宋_GB2312" w:hAnsi="仿宋_GB2312" w:eastAsia="仿宋_GB2312" w:cs="仿宋_GB2312"/>
          <w:b w:val="0"/>
          <w:i w:val="0"/>
          <w:caps w:val="0"/>
          <w:color w:val="000000"/>
          <w:spacing w:val="0"/>
          <w:sz w:val="32"/>
          <w:szCs w:val="32"/>
          <w:shd w:val="clear" w:color="auto" w:fill="FFFFFF"/>
        </w:rPr>
        <w:t>信用主体（以下简称“信用主体”）的信息采集、评价、发布、修复等管理活动，适用本办法。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b w:val="0"/>
          <w:spacing w:val="0"/>
          <w:sz w:val="32"/>
          <w:szCs w:val="32"/>
        </w:rPr>
      </w:pPr>
      <w:r>
        <w:rPr>
          <w:rStyle w:val="11"/>
          <w:rFonts w:hint="eastAsia" w:ascii="仿宋_GB2312" w:hAnsi="仿宋_GB2312" w:eastAsia="仿宋_GB2312" w:cs="仿宋_GB2312"/>
          <w:i w:val="0"/>
          <w:caps w:val="0"/>
          <w:color w:val="000000"/>
          <w:spacing w:val="0"/>
          <w:sz w:val="32"/>
          <w:szCs w:val="32"/>
          <w:shd w:val="clear" w:color="auto" w:fill="FFFFFF"/>
        </w:rPr>
        <w:t>第三条</w:t>
      </w:r>
      <w:r>
        <w:rPr>
          <w:rStyle w:val="11"/>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color="auto" w:fill="FFFFFF"/>
        </w:rPr>
        <w:t>本办法所称医疗保障</w:t>
      </w:r>
      <w:r>
        <w:rPr>
          <w:rFonts w:hint="eastAsia" w:ascii="仿宋_GB2312" w:hAnsi="仿宋_GB2312" w:eastAsia="仿宋_GB2312" w:cs="仿宋_GB2312"/>
          <w:b w:val="0"/>
          <w:i w:val="0"/>
          <w:caps w:val="0"/>
          <w:color w:val="000000"/>
          <w:spacing w:val="0"/>
          <w:sz w:val="32"/>
          <w:szCs w:val="32"/>
          <w:shd w:val="clear" w:color="auto" w:fill="FFFFFF"/>
          <w:lang w:eastAsia="zh-CN"/>
        </w:rPr>
        <w:t>基金使用监管</w:t>
      </w:r>
      <w:r>
        <w:rPr>
          <w:rFonts w:hint="eastAsia" w:ascii="仿宋_GB2312" w:hAnsi="仿宋_GB2312" w:eastAsia="仿宋_GB2312" w:cs="仿宋_GB2312"/>
          <w:b w:val="0"/>
          <w:i w:val="0"/>
          <w:caps w:val="0"/>
          <w:color w:val="000000"/>
          <w:spacing w:val="0"/>
          <w:sz w:val="32"/>
          <w:szCs w:val="32"/>
          <w:shd w:val="clear" w:color="auto" w:fill="FFFFFF"/>
        </w:rPr>
        <w:t>信用管理，是指医疗保障行政部门依法依规，按照规定的指标、方法和程序，运用医疗保障</w:t>
      </w:r>
      <w:r>
        <w:rPr>
          <w:rFonts w:hint="eastAsia" w:ascii="仿宋_GB2312" w:hAnsi="仿宋_GB2312" w:eastAsia="仿宋_GB2312" w:cs="仿宋_GB2312"/>
          <w:b w:val="0"/>
          <w:i w:val="0"/>
          <w:caps w:val="0"/>
          <w:color w:val="000000"/>
          <w:spacing w:val="0"/>
          <w:sz w:val="32"/>
          <w:szCs w:val="32"/>
          <w:shd w:val="clear" w:color="auto" w:fill="FFFFFF"/>
          <w:lang w:eastAsia="zh-CN"/>
        </w:rPr>
        <w:t>基金管理</w:t>
      </w:r>
      <w:r>
        <w:rPr>
          <w:rFonts w:hint="eastAsia" w:ascii="仿宋_GB2312" w:hAnsi="仿宋_GB2312" w:eastAsia="仿宋_GB2312" w:cs="仿宋_GB2312"/>
          <w:b w:val="0"/>
          <w:i w:val="0"/>
          <w:caps w:val="0"/>
          <w:color w:val="000000"/>
          <w:spacing w:val="0"/>
          <w:sz w:val="32"/>
          <w:szCs w:val="32"/>
          <w:shd w:val="clear" w:color="auto" w:fill="FFFFFF"/>
        </w:rPr>
        <w:t>领域信用信息</w:t>
      </w:r>
      <w:r>
        <w:rPr>
          <w:rFonts w:hint="eastAsia" w:ascii="仿宋_GB2312" w:hAnsi="仿宋_GB2312" w:eastAsia="仿宋_GB2312" w:cs="仿宋_GB2312"/>
          <w:b w:val="0"/>
          <w:i w:val="0"/>
          <w:caps w:val="0"/>
          <w:color w:val="000000"/>
          <w:spacing w:val="0"/>
          <w:sz w:val="32"/>
          <w:szCs w:val="32"/>
          <w:shd w:val="clear" w:color="auto" w:fill="FFFFFF"/>
          <w:lang w:eastAsia="zh-CN"/>
        </w:rPr>
        <w:t>或</w:t>
      </w:r>
      <w:r>
        <w:rPr>
          <w:rFonts w:hint="eastAsia" w:ascii="仿宋_GB2312" w:hAnsi="仿宋_GB2312" w:eastAsia="仿宋_GB2312" w:cs="仿宋_GB2312"/>
          <w:b w:val="0"/>
          <w:i w:val="0"/>
          <w:caps w:val="0"/>
          <w:color w:val="000000"/>
          <w:spacing w:val="0"/>
          <w:sz w:val="32"/>
          <w:szCs w:val="32"/>
          <w:shd w:val="clear" w:color="auto" w:fill="FFFFFF"/>
        </w:rPr>
        <w:t>公共信用综合评价结果，对信用主体进行动态评价，并依据评价结果确定医疗保障信用等级（以下简称“信用等级”），实施信用监管、信用奖惩措施，以规范信用主体医疗保障行为的管理活动。本办法所称医疗保障</w:t>
      </w:r>
      <w:r>
        <w:rPr>
          <w:rFonts w:hint="eastAsia" w:ascii="仿宋_GB2312" w:hAnsi="仿宋_GB2312" w:eastAsia="仿宋_GB2312" w:cs="仿宋_GB2312"/>
          <w:b w:val="0"/>
          <w:i w:val="0"/>
          <w:caps w:val="0"/>
          <w:color w:val="000000"/>
          <w:spacing w:val="0"/>
          <w:sz w:val="32"/>
          <w:szCs w:val="32"/>
          <w:shd w:val="clear" w:color="auto" w:fill="FFFFFF"/>
          <w:lang w:eastAsia="zh-CN"/>
        </w:rPr>
        <w:t>基金使用监管</w:t>
      </w:r>
      <w:r>
        <w:rPr>
          <w:rFonts w:hint="eastAsia" w:ascii="仿宋_GB2312" w:hAnsi="仿宋_GB2312" w:eastAsia="仿宋_GB2312" w:cs="仿宋_GB2312"/>
          <w:b w:val="0"/>
          <w:i w:val="0"/>
          <w:caps w:val="0"/>
          <w:color w:val="000000"/>
          <w:spacing w:val="0"/>
          <w:sz w:val="32"/>
          <w:szCs w:val="32"/>
          <w:shd w:val="clear" w:color="auto" w:fill="FFFFFF"/>
        </w:rPr>
        <w:t>信用评价结果，是指通过信用评价</w:t>
      </w:r>
      <w:r>
        <w:rPr>
          <w:rFonts w:hint="eastAsia" w:ascii="仿宋_GB2312" w:hAnsi="仿宋_GB2312" w:eastAsia="仿宋_GB2312" w:cs="仿宋_GB2312"/>
          <w:b w:val="0"/>
          <w:i w:val="0"/>
          <w:caps w:val="0"/>
          <w:color w:val="000000"/>
          <w:spacing w:val="0"/>
          <w:sz w:val="32"/>
          <w:szCs w:val="32"/>
          <w:shd w:val="clear" w:color="auto" w:fill="FFFFFF"/>
          <w:lang w:eastAsia="zh-CN"/>
        </w:rPr>
        <w:t>指标评判</w:t>
      </w:r>
      <w:r>
        <w:rPr>
          <w:rFonts w:hint="eastAsia" w:ascii="仿宋_GB2312" w:hAnsi="仿宋_GB2312" w:eastAsia="仿宋_GB2312" w:cs="仿宋_GB2312"/>
          <w:b w:val="0"/>
          <w:i w:val="0"/>
          <w:caps w:val="0"/>
          <w:color w:val="000000"/>
          <w:spacing w:val="0"/>
          <w:sz w:val="32"/>
          <w:szCs w:val="32"/>
          <w:shd w:val="clear" w:color="auto" w:fill="FFFFFF"/>
        </w:rPr>
        <w:t>所生成的医疗保障信用分和信用等级等。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b w:val="0"/>
          <w:spacing w:val="0"/>
          <w:sz w:val="32"/>
          <w:szCs w:val="32"/>
        </w:rPr>
      </w:pPr>
      <w:r>
        <w:rPr>
          <w:rStyle w:val="11"/>
          <w:rFonts w:hint="eastAsia" w:ascii="仿宋_GB2312" w:hAnsi="仿宋_GB2312" w:eastAsia="仿宋_GB2312" w:cs="仿宋_GB2312"/>
          <w:i w:val="0"/>
          <w:caps w:val="0"/>
          <w:color w:val="000000"/>
          <w:spacing w:val="0"/>
          <w:sz w:val="32"/>
          <w:szCs w:val="32"/>
          <w:shd w:val="clear" w:color="auto" w:fill="FFFFFF"/>
        </w:rPr>
        <w:t>第四条</w:t>
      </w:r>
      <w:r>
        <w:rPr>
          <w:rStyle w:val="11"/>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color="auto" w:fill="FFFFFF"/>
        </w:rPr>
        <w:t>医疗保障</w:t>
      </w:r>
      <w:r>
        <w:rPr>
          <w:rFonts w:hint="eastAsia" w:ascii="仿宋_GB2312" w:hAnsi="仿宋_GB2312" w:eastAsia="仿宋_GB2312" w:cs="仿宋_GB2312"/>
          <w:b w:val="0"/>
          <w:i w:val="0"/>
          <w:caps w:val="0"/>
          <w:color w:val="000000"/>
          <w:spacing w:val="0"/>
          <w:sz w:val="32"/>
          <w:szCs w:val="32"/>
          <w:shd w:val="clear" w:color="auto" w:fill="FFFFFF"/>
          <w:lang w:eastAsia="zh-CN"/>
        </w:rPr>
        <w:t>基金使用监管</w:t>
      </w:r>
      <w:r>
        <w:rPr>
          <w:rFonts w:hint="eastAsia" w:ascii="仿宋_GB2312" w:hAnsi="仿宋_GB2312" w:eastAsia="仿宋_GB2312" w:cs="仿宋_GB2312"/>
          <w:b w:val="0"/>
          <w:i w:val="0"/>
          <w:caps w:val="0"/>
          <w:color w:val="000000"/>
          <w:spacing w:val="0"/>
          <w:sz w:val="32"/>
          <w:szCs w:val="32"/>
          <w:shd w:val="clear" w:color="auto" w:fill="FFFFFF"/>
        </w:rPr>
        <w:t>信用管理应当遵循合法公正、公开透明、分级分类、动态调整、共建共享的原则，维护信用主体的合法权益，不得损害国家和社会公共利益</w:t>
      </w:r>
      <w:r>
        <w:commentReference w:id="1"/>
      </w:r>
      <w:r>
        <w:rPr>
          <w:rFonts w:hint="eastAsia" w:ascii="仿宋_GB2312" w:hAnsi="仿宋_GB2312" w:eastAsia="仿宋_GB2312" w:cs="仿宋_GB2312"/>
          <w:b w:val="0"/>
          <w:i w:val="0"/>
          <w:caps w:val="0"/>
          <w:color w:val="000000"/>
          <w:spacing w:val="0"/>
          <w:sz w:val="32"/>
          <w:szCs w:val="32"/>
          <w:shd w:val="clear" w:color="auto" w:fill="FFFFFF"/>
        </w:rPr>
        <w:t>。</w:t>
      </w:r>
    </w:p>
    <w:p>
      <w:pPr>
        <w:keepNext w:val="0"/>
        <w:keepLines w:val="0"/>
        <w:pageBreakBefore w:val="0"/>
        <w:widowControl w:val="0"/>
        <w:kinsoku/>
        <w:wordWrap/>
        <w:overflowPunct/>
        <w:topLinePunct w:val="0"/>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val="0"/>
          <w:i w:val="0"/>
          <w:caps w:val="0"/>
          <w:color w:val="000000"/>
          <w:spacing w:val="0"/>
          <w:sz w:val="32"/>
          <w:szCs w:val="32"/>
          <w:shd w:val="clear" w:color="auto" w:fill="FFFFFF"/>
        </w:rPr>
      </w:pPr>
      <w:r>
        <w:rPr>
          <w:rStyle w:val="11"/>
          <w:rFonts w:hint="eastAsia" w:ascii="仿宋_GB2312" w:hAnsi="仿宋_GB2312" w:eastAsia="仿宋_GB2312" w:cs="仿宋_GB2312"/>
          <w:i w:val="0"/>
          <w:caps w:val="0"/>
          <w:color w:val="000000"/>
          <w:spacing w:val="0"/>
          <w:sz w:val="32"/>
          <w:szCs w:val="32"/>
          <w:shd w:val="clear" w:color="auto" w:fill="FFFFFF"/>
        </w:rPr>
        <w:t>第五条</w:t>
      </w:r>
      <w:r>
        <w:rPr>
          <w:rStyle w:val="11"/>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color="auto" w:fill="FFFFFF"/>
          <w:lang w:eastAsia="zh-CN"/>
        </w:rPr>
        <w:t>自治区</w:t>
      </w:r>
      <w:r>
        <w:rPr>
          <w:rFonts w:hint="eastAsia" w:ascii="仿宋_GB2312" w:hAnsi="仿宋_GB2312" w:eastAsia="仿宋_GB2312" w:cs="仿宋_GB2312"/>
          <w:b w:val="0"/>
          <w:i w:val="0"/>
          <w:caps w:val="0"/>
          <w:color w:val="000000"/>
          <w:spacing w:val="0"/>
          <w:sz w:val="32"/>
          <w:szCs w:val="32"/>
          <w:shd w:val="clear" w:color="auto" w:fill="FFFFFF"/>
        </w:rPr>
        <w:t>医疗保障行政部门统筹全</w:t>
      </w:r>
      <w:r>
        <w:rPr>
          <w:rFonts w:hint="eastAsia" w:ascii="仿宋_GB2312" w:hAnsi="仿宋_GB2312" w:eastAsia="仿宋_GB2312" w:cs="仿宋_GB2312"/>
          <w:b w:val="0"/>
          <w:i w:val="0"/>
          <w:caps w:val="0"/>
          <w:color w:val="000000"/>
          <w:spacing w:val="0"/>
          <w:sz w:val="32"/>
          <w:szCs w:val="32"/>
          <w:shd w:val="clear" w:color="auto" w:fill="FFFFFF"/>
          <w:lang w:eastAsia="zh-CN"/>
        </w:rPr>
        <w:t>区</w:t>
      </w:r>
      <w:r>
        <w:rPr>
          <w:rFonts w:hint="eastAsia" w:ascii="仿宋_GB2312" w:hAnsi="仿宋_GB2312" w:eastAsia="仿宋_GB2312" w:cs="仿宋_GB2312"/>
          <w:b w:val="0"/>
          <w:i w:val="0"/>
          <w:caps w:val="0"/>
          <w:color w:val="000000"/>
          <w:spacing w:val="0"/>
          <w:sz w:val="32"/>
          <w:szCs w:val="32"/>
          <w:shd w:val="clear" w:color="auto" w:fill="FFFFFF"/>
        </w:rPr>
        <w:t>医疗保障</w:t>
      </w:r>
      <w:r>
        <w:rPr>
          <w:rFonts w:hint="eastAsia" w:ascii="仿宋_GB2312" w:hAnsi="仿宋_GB2312" w:eastAsia="仿宋_GB2312" w:cs="仿宋_GB2312"/>
          <w:b w:val="0"/>
          <w:i w:val="0"/>
          <w:caps w:val="0"/>
          <w:color w:val="000000"/>
          <w:spacing w:val="0"/>
          <w:sz w:val="32"/>
          <w:szCs w:val="32"/>
          <w:shd w:val="clear" w:color="auto" w:fill="FFFFFF"/>
          <w:lang w:eastAsia="zh-CN"/>
        </w:rPr>
        <w:t>基金使用监管</w:t>
      </w:r>
      <w:r>
        <w:rPr>
          <w:rFonts w:hint="eastAsia" w:ascii="仿宋_GB2312" w:hAnsi="仿宋_GB2312" w:eastAsia="仿宋_GB2312" w:cs="仿宋_GB2312"/>
          <w:b w:val="0"/>
          <w:i w:val="0"/>
          <w:caps w:val="0"/>
          <w:color w:val="000000"/>
          <w:spacing w:val="0"/>
          <w:sz w:val="32"/>
          <w:szCs w:val="32"/>
          <w:shd w:val="clear" w:color="auto" w:fill="FFFFFF"/>
        </w:rPr>
        <w:t>信用管理工作，负责指导、协调推进全</w:t>
      </w:r>
      <w:r>
        <w:rPr>
          <w:rFonts w:hint="eastAsia" w:ascii="仿宋_GB2312" w:hAnsi="仿宋_GB2312" w:eastAsia="仿宋_GB2312" w:cs="仿宋_GB2312"/>
          <w:b w:val="0"/>
          <w:i w:val="0"/>
          <w:caps w:val="0"/>
          <w:color w:val="000000"/>
          <w:spacing w:val="0"/>
          <w:sz w:val="32"/>
          <w:szCs w:val="32"/>
          <w:shd w:val="clear" w:color="auto" w:fill="FFFFFF"/>
          <w:lang w:eastAsia="zh-CN"/>
        </w:rPr>
        <w:t>区</w:t>
      </w:r>
      <w:r>
        <w:rPr>
          <w:rFonts w:hint="eastAsia" w:ascii="仿宋_GB2312" w:hAnsi="仿宋_GB2312" w:eastAsia="仿宋_GB2312" w:cs="仿宋_GB2312"/>
          <w:b w:val="0"/>
          <w:i w:val="0"/>
          <w:caps w:val="0"/>
          <w:color w:val="000000"/>
          <w:spacing w:val="0"/>
          <w:sz w:val="32"/>
          <w:szCs w:val="32"/>
          <w:shd w:val="clear" w:color="auto" w:fill="FFFFFF"/>
        </w:rPr>
        <w:t>医疗保障</w:t>
      </w:r>
      <w:r>
        <w:rPr>
          <w:rFonts w:hint="eastAsia" w:ascii="仿宋_GB2312" w:hAnsi="仿宋_GB2312" w:eastAsia="仿宋_GB2312" w:cs="仿宋_GB2312"/>
          <w:b w:val="0"/>
          <w:i w:val="0"/>
          <w:caps w:val="0"/>
          <w:color w:val="000000"/>
          <w:spacing w:val="0"/>
          <w:sz w:val="32"/>
          <w:szCs w:val="32"/>
          <w:shd w:val="clear" w:color="auto" w:fill="FFFFFF"/>
          <w:lang w:eastAsia="zh-CN"/>
        </w:rPr>
        <w:t>基金使用监管</w:t>
      </w:r>
      <w:r>
        <w:rPr>
          <w:rFonts w:hint="eastAsia" w:ascii="仿宋_GB2312" w:hAnsi="仿宋_GB2312" w:eastAsia="仿宋_GB2312" w:cs="仿宋_GB2312"/>
          <w:b w:val="0"/>
          <w:i w:val="0"/>
          <w:caps w:val="0"/>
          <w:color w:val="000000"/>
          <w:spacing w:val="0"/>
          <w:sz w:val="32"/>
          <w:szCs w:val="32"/>
          <w:shd w:val="clear" w:color="auto" w:fill="FFFFFF"/>
        </w:rPr>
        <w:t>信用管理工作，负责制度建设、系统开发等工作。</w:t>
      </w:r>
      <w:r>
        <w:rPr>
          <w:rFonts w:hint="eastAsia" w:ascii="仿宋_GB2312" w:hAnsi="仿宋_GB2312" w:eastAsia="仿宋_GB2312" w:cs="仿宋_GB2312"/>
          <w:b w:val="0"/>
          <w:i w:val="0"/>
          <w:caps w:val="0"/>
          <w:color w:val="000000"/>
          <w:spacing w:val="0"/>
          <w:sz w:val="32"/>
          <w:szCs w:val="32"/>
          <w:highlight w:val="yellow"/>
          <w:shd w:val="clear" w:color="auto" w:fill="FFFFFF"/>
          <w:lang w:eastAsia="zh-CN"/>
        </w:rPr>
        <w:t>自治区发展改革</w:t>
      </w:r>
      <w:r>
        <w:rPr>
          <w:rFonts w:hint="eastAsia" w:ascii="仿宋_GB2312" w:hAnsi="仿宋_GB2312" w:eastAsia="仿宋_GB2312" w:cs="仿宋_GB2312"/>
          <w:color w:val="auto"/>
          <w:sz w:val="32"/>
          <w:szCs w:val="32"/>
          <w:highlight w:val="yellow"/>
          <w:lang w:val="en-US" w:eastAsia="zh-CN"/>
        </w:rPr>
        <w:t>、卫生健康等行政部门根据本办法，按照各自职责共同指导开展医疗保障信用管理工作</w:t>
      </w:r>
      <w:r>
        <w:rPr>
          <w:highlight w:val="yellow"/>
        </w:rPr>
        <w:commentReference w:id="2"/>
      </w:r>
      <w:r>
        <w:rPr>
          <w:rFonts w:hint="eastAsia" w:ascii="仿宋_GB2312" w:hAnsi="仿宋_GB2312" w:eastAsia="仿宋_GB2312" w:cs="仿宋_GB2312"/>
          <w:color w:val="auto"/>
          <w:sz w:val="32"/>
          <w:szCs w:val="32"/>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commentRangeStart w:id="3"/>
      <w:r>
        <w:rPr>
          <w:rFonts w:hint="eastAsia" w:ascii="仿宋_GB2312" w:hAnsi="仿宋_GB2312" w:eastAsia="仿宋_GB2312" w:cs="仿宋_GB2312"/>
          <w:b w:val="0"/>
          <w:i w:val="0"/>
          <w:caps w:val="0"/>
          <w:color w:val="000000"/>
          <w:spacing w:val="0"/>
          <w:sz w:val="32"/>
          <w:szCs w:val="32"/>
          <w:shd w:val="clear" w:color="auto" w:fill="FFFFFF"/>
          <w:lang w:eastAsia="zh-CN"/>
        </w:rPr>
        <w:t>各设区的市</w:t>
      </w:r>
      <w:r>
        <w:rPr>
          <w:rFonts w:hint="eastAsia" w:ascii="仿宋_GB2312" w:hAnsi="仿宋_GB2312" w:eastAsia="仿宋_GB2312" w:cs="仿宋_GB2312"/>
          <w:b w:val="0"/>
          <w:i w:val="0"/>
          <w:caps w:val="0"/>
          <w:color w:val="000000"/>
          <w:spacing w:val="0"/>
          <w:sz w:val="32"/>
          <w:szCs w:val="32"/>
          <w:shd w:val="clear" w:color="auto" w:fill="FFFFFF"/>
        </w:rPr>
        <w:t>医疗保障行政部门负责组织领导本行政区域内的医疗保障</w:t>
      </w:r>
      <w:r>
        <w:rPr>
          <w:rFonts w:hint="eastAsia" w:ascii="仿宋_GB2312" w:hAnsi="仿宋_GB2312" w:eastAsia="仿宋_GB2312" w:cs="仿宋_GB2312"/>
          <w:b w:val="0"/>
          <w:i w:val="0"/>
          <w:caps w:val="0"/>
          <w:color w:val="000000"/>
          <w:spacing w:val="0"/>
          <w:sz w:val="32"/>
          <w:szCs w:val="32"/>
          <w:shd w:val="clear" w:color="auto" w:fill="FFFFFF"/>
          <w:lang w:eastAsia="zh-CN"/>
        </w:rPr>
        <w:t>基金使用监管</w:t>
      </w:r>
      <w:r>
        <w:rPr>
          <w:rFonts w:hint="eastAsia" w:ascii="仿宋_GB2312" w:hAnsi="仿宋_GB2312" w:eastAsia="仿宋_GB2312" w:cs="仿宋_GB2312"/>
          <w:b w:val="0"/>
          <w:i w:val="0"/>
          <w:caps w:val="0"/>
          <w:color w:val="000000"/>
          <w:spacing w:val="0"/>
          <w:sz w:val="32"/>
          <w:szCs w:val="32"/>
          <w:shd w:val="clear" w:color="auto" w:fill="FFFFFF"/>
        </w:rPr>
        <w:t>信用管理工作，负责本</w:t>
      </w:r>
      <w:r>
        <w:rPr>
          <w:rFonts w:hint="eastAsia" w:ascii="仿宋_GB2312" w:hAnsi="仿宋_GB2312" w:eastAsia="仿宋_GB2312" w:cs="仿宋_GB2312"/>
          <w:b w:val="0"/>
          <w:i w:val="0"/>
          <w:caps w:val="0"/>
          <w:color w:val="000000"/>
          <w:spacing w:val="0"/>
          <w:sz w:val="32"/>
          <w:szCs w:val="32"/>
          <w:shd w:val="clear" w:color="auto" w:fill="FFFFFF"/>
          <w:lang w:eastAsia="zh-CN"/>
        </w:rPr>
        <w:t>设区的市</w:t>
      </w:r>
      <w:r>
        <w:rPr>
          <w:rFonts w:hint="eastAsia" w:ascii="仿宋_GB2312" w:hAnsi="仿宋_GB2312" w:eastAsia="仿宋_GB2312" w:cs="仿宋_GB2312"/>
          <w:b w:val="0"/>
          <w:i w:val="0"/>
          <w:caps w:val="0"/>
          <w:color w:val="000000"/>
          <w:spacing w:val="0"/>
          <w:sz w:val="32"/>
          <w:szCs w:val="32"/>
          <w:shd w:val="clear" w:color="auto" w:fill="FFFFFF"/>
        </w:rPr>
        <w:t>医疗保障</w:t>
      </w:r>
      <w:r>
        <w:rPr>
          <w:rFonts w:hint="eastAsia" w:ascii="仿宋_GB2312" w:hAnsi="仿宋_GB2312" w:eastAsia="仿宋_GB2312" w:cs="仿宋_GB2312"/>
          <w:b w:val="0"/>
          <w:i w:val="0"/>
          <w:caps w:val="0"/>
          <w:color w:val="000000"/>
          <w:spacing w:val="0"/>
          <w:sz w:val="32"/>
          <w:szCs w:val="32"/>
          <w:shd w:val="clear" w:color="auto" w:fill="FFFFFF"/>
          <w:lang w:eastAsia="zh-CN"/>
        </w:rPr>
        <w:t>基金使用监管</w:t>
      </w:r>
      <w:r>
        <w:rPr>
          <w:rFonts w:hint="eastAsia" w:ascii="仿宋_GB2312" w:hAnsi="仿宋_GB2312" w:eastAsia="仿宋_GB2312" w:cs="仿宋_GB2312"/>
          <w:b w:val="0"/>
          <w:i w:val="0"/>
          <w:caps w:val="0"/>
          <w:color w:val="000000"/>
          <w:spacing w:val="0"/>
          <w:sz w:val="32"/>
          <w:szCs w:val="32"/>
          <w:shd w:val="clear" w:color="auto" w:fill="FFFFFF"/>
        </w:rPr>
        <w:t>信用管理相关信息的采集、录入和审核，负责系统维护、开展信用评价并根据评价结果实施奖惩措施。</w:t>
      </w:r>
      <w:r>
        <w:rPr>
          <w:rFonts w:hint="eastAsia" w:ascii="仿宋_GB2312" w:hAnsi="仿宋_GB2312" w:eastAsia="仿宋_GB2312" w:cs="仿宋_GB2312"/>
          <w:b w:val="0"/>
          <w:i w:val="0"/>
          <w:caps w:val="0"/>
          <w:color w:val="000000"/>
          <w:spacing w:val="0"/>
          <w:sz w:val="32"/>
          <w:szCs w:val="32"/>
          <w:shd w:val="clear" w:color="auto" w:fill="FFFFFF"/>
          <w:lang w:eastAsia="zh-CN"/>
        </w:rPr>
        <w:t>各设区的市发展改革</w:t>
      </w:r>
      <w:r>
        <w:rPr>
          <w:rFonts w:hint="eastAsia" w:ascii="仿宋_GB2312" w:hAnsi="仿宋_GB2312" w:eastAsia="仿宋_GB2312" w:cs="仿宋_GB2312"/>
          <w:color w:val="auto"/>
          <w:sz w:val="32"/>
          <w:szCs w:val="32"/>
          <w:lang w:val="en-US" w:eastAsia="zh-CN"/>
        </w:rPr>
        <w:t>、卫生健康等行政部门根据本办法，按照各自职责共同开展本行政区域内医疗保障信用管理工作。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rPr>
        <w:t>各</w:t>
      </w:r>
      <w:r>
        <w:rPr>
          <w:rFonts w:hint="eastAsia" w:ascii="仿宋_GB2312" w:hAnsi="仿宋_GB2312" w:eastAsia="仿宋_GB2312" w:cs="仿宋_GB2312"/>
          <w:b w:val="0"/>
          <w:i w:val="0"/>
          <w:caps w:val="0"/>
          <w:color w:val="000000"/>
          <w:spacing w:val="0"/>
          <w:sz w:val="32"/>
          <w:szCs w:val="32"/>
          <w:shd w:val="clear" w:color="auto" w:fill="FFFFFF"/>
          <w:lang w:eastAsia="zh-CN"/>
        </w:rPr>
        <w:t>设区的市</w:t>
      </w:r>
      <w:r>
        <w:rPr>
          <w:rFonts w:hint="eastAsia" w:ascii="仿宋_GB2312" w:hAnsi="仿宋_GB2312" w:eastAsia="仿宋_GB2312" w:cs="仿宋_GB2312"/>
          <w:b w:val="0"/>
          <w:i w:val="0"/>
          <w:caps w:val="0"/>
          <w:color w:val="000000"/>
          <w:spacing w:val="0"/>
          <w:sz w:val="32"/>
          <w:szCs w:val="32"/>
          <w:shd w:val="clear" w:color="auto" w:fill="FFFFFF"/>
        </w:rPr>
        <w:t>医疗保障行政部门承担医疗保障</w:t>
      </w:r>
      <w:r>
        <w:rPr>
          <w:rFonts w:hint="eastAsia" w:ascii="仿宋_GB2312" w:hAnsi="仿宋_GB2312" w:eastAsia="仿宋_GB2312" w:cs="仿宋_GB2312"/>
          <w:b w:val="0"/>
          <w:i w:val="0"/>
          <w:caps w:val="0"/>
          <w:color w:val="000000"/>
          <w:spacing w:val="0"/>
          <w:sz w:val="32"/>
          <w:szCs w:val="32"/>
          <w:shd w:val="clear" w:color="auto" w:fill="FFFFFF"/>
          <w:lang w:eastAsia="zh-CN"/>
        </w:rPr>
        <w:t>基金使用监管</w:t>
      </w:r>
      <w:r>
        <w:rPr>
          <w:rFonts w:hint="eastAsia" w:ascii="仿宋_GB2312" w:hAnsi="仿宋_GB2312" w:eastAsia="仿宋_GB2312" w:cs="仿宋_GB2312"/>
          <w:b w:val="0"/>
          <w:i w:val="0"/>
          <w:caps w:val="0"/>
          <w:color w:val="000000"/>
          <w:spacing w:val="0"/>
          <w:sz w:val="32"/>
          <w:szCs w:val="32"/>
          <w:shd w:val="clear" w:color="auto" w:fill="FFFFFF"/>
        </w:rPr>
        <w:t>信用管理的具体工作，也可委托</w:t>
      </w:r>
      <w:r>
        <w:rPr>
          <w:rFonts w:hint="eastAsia" w:ascii="仿宋_GB2312" w:hAnsi="仿宋_GB2312" w:eastAsia="仿宋_GB2312" w:cs="仿宋_GB2312"/>
          <w:b w:val="0"/>
          <w:i w:val="0"/>
          <w:caps w:val="0"/>
          <w:color w:val="000000"/>
          <w:spacing w:val="0"/>
          <w:sz w:val="32"/>
          <w:szCs w:val="32"/>
          <w:shd w:val="clear" w:color="auto" w:fill="FFFFFF"/>
          <w:lang w:eastAsia="zh-CN"/>
        </w:rPr>
        <w:t>具备资质</w:t>
      </w:r>
      <w:r>
        <w:rPr>
          <w:rFonts w:hint="eastAsia" w:ascii="仿宋_GB2312" w:hAnsi="仿宋_GB2312" w:eastAsia="仿宋_GB2312" w:cs="仿宋_GB2312"/>
          <w:b w:val="0"/>
          <w:i w:val="0"/>
          <w:caps w:val="0"/>
          <w:color w:val="000000"/>
          <w:spacing w:val="0"/>
          <w:sz w:val="32"/>
          <w:szCs w:val="32"/>
          <w:shd w:val="clear" w:color="auto" w:fill="FFFFFF"/>
        </w:rPr>
        <w:t>的第三方信用服务机构（以下统称“评价机构”）开展信用主体的信用评价工作。</w:t>
      </w:r>
      <w:commentRangeEnd w:id="3"/>
      <w:r>
        <w:commentReference w:id="3"/>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b w:val="0"/>
          <w:spacing w:val="0"/>
          <w:sz w:val="32"/>
          <w:szCs w:val="32"/>
        </w:rPr>
      </w:pPr>
      <w:r>
        <w:rPr>
          <w:rStyle w:val="11"/>
          <w:rFonts w:hint="eastAsia" w:ascii="仿宋_GB2312" w:hAnsi="仿宋_GB2312" w:eastAsia="仿宋_GB2312" w:cs="仿宋_GB2312"/>
          <w:i w:val="0"/>
          <w:caps w:val="0"/>
          <w:color w:val="000000"/>
          <w:spacing w:val="0"/>
          <w:sz w:val="32"/>
          <w:szCs w:val="32"/>
          <w:shd w:val="clear" w:color="auto" w:fill="FFFFFF"/>
        </w:rPr>
        <w:t>第六条</w:t>
      </w:r>
      <w:r>
        <w:rPr>
          <w:rStyle w:val="11"/>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commentRangeStart w:id="4"/>
      <w:r>
        <w:rPr>
          <w:rFonts w:hint="eastAsia" w:ascii="仿宋_GB2312" w:hAnsi="仿宋_GB2312" w:eastAsia="仿宋_GB2312" w:cs="仿宋_GB2312"/>
          <w:b w:val="0"/>
          <w:i w:val="0"/>
          <w:caps w:val="0"/>
          <w:color w:val="000000"/>
          <w:spacing w:val="0"/>
          <w:sz w:val="32"/>
          <w:szCs w:val="32"/>
          <w:shd w:val="clear" w:color="auto" w:fill="FFFFFF"/>
        </w:rPr>
        <w:t>本办法所称信用主体主要</w:t>
      </w:r>
      <w:r>
        <w:rPr>
          <w:rFonts w:hint="eastAsia" w:ascii="仿宋_GB2312" w:hAnsi="仿宋_GB2312" w:eastAsia="仿宋_GB2312" w:cs="仿宋_GB2312"/>
          <w:b w:val="0"/>
          <w:i w:val="0"/>
          <w:caps w:val="0"/>
          <w:color w:val="000000"/>
          <w:spacing w:val="0"/>
          <w:sz w:val="32"/>
          <w:szCs w:val="32"/>
          <w:shd w:val="clear" w:color="auto" w:fill="FFFFFF"/>
          <w:lang w:eastAsia="zh-CN"/>
        </w:rPr>
        <w:t>包括</w:t>
      </w:r>
      <w:commentRangeEnd w:id="4"/>
      <w:r>
        <w:commentReference w:id="4"/>
      </w:r>
      <w:r>
        <w:rPr>
          <w:rFonts w:hint="eastAsia" w:ascii="仿宋_GB2312" w:hAnsi="仿宋_GB2312" w:eastAsia="仿宋_GB2312" w:cs="仿宋_GB2312"/>
          <w:b w:val="0"/>
          <w:i w:val="0"/>
          <w:caps w:val="0"/>
          <w:color w:val="000000"/>
          <w:spacing w:val="0"/>
          <w:sz w:val="32"/>
          <w:szCs w:val="32"/>
          <w:shd w:val="clear" w:color="auto"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（一）</w:t>
      </w:r>
      <w:r>
        <w:rPr>
          <w:rFonts w:hint="eastAsia" w:ascii="仿宋_GB2312" w:hAnsi="仿宋_GB2312" w:eastAsia="仿宋_GB2312" w:cs="仿宋_GB2312"/>
          <w:b w:val="0"/>
          <w:i w:val="0"/>
          <w:caps w:val="0"/>
          <w:color w:val="000000"/>
          <w:spacing w:val="0"/>
          <w:sz w:val="32"/>
          <w:szCs w:val="32"/>
          <w:shd w:val="clear" w:color="auto" w:fill="FFFFFF"/>
          <w:lang w:eastAsia="zh-CN"/>
        </w:rPr>
        <w:t>医疗保障</w:t>
      </w:r>
      <w:r>
        <w:rPr>
          <w:rFonts w:hint="eastAsia" w:ascii="仿宋_GB2312" w:hAnsi="仿宋_GB2312" w:eastAsia="仿宋_GB2312" w:cs="仿宋_GB2312"/>
          <w:b w:val="0"/>
          <w:i w:val="0"/>
          <w:caps w:val="0"/>
          <w:color w:val="000000"/>
          <w:spacing w:val="0"/>
          <w:sz w:val="32"/>
          <w:szCs w:val="32"/>
          <w:shd w:val="clear" w:color="auto" w:fill="FFFFFF"/>
        </w:rPr>
        <w:t>定点</w:t>
      </w:r>
      <w:r>
        <w:rPr>
          <w:rFonts w:hint="eastAsia" w:ascii="仿宋_GB2312" w:hAnsi="仿宋_GB2312" w:eastAsia="仿宋_GB2312" w:cs="仿宋_GB2312"/>
          <w:b w:val="0"/>
          <w:i w:val="0"/>
          <w:caps w:val="0"/>
          <w:color w:val="000000"/>
          <w:spacing w:val="0"/>
          <w:sz w:val="32"/>
          <w:szCs w:val="32"/>
          <w:shd w:val="clear" w:color="auto" w:fill="FFFFFF"/>
          <w:lang w:eastAsia="zh-CN"/>
        </w:rPr>
        <w:t>医药</w:t>
      </w:r>
      <w:r>
        <w:rPr>
          <w:rFonts w:hint="eastAsia" w:ascii="仿宋_GB2312" w:hAnsi="仿宋_GB2312" w:eastAsia="仿宋_GB2312" w:cs="仿宋_GB2312"/>
          <w:b w:val="0"/>
          <w:i w:val="0"/>
          <w:caps w:val="0"/>
          <w:color w:val="000000"/>
          <w:spacing w:val="0"/>
          <w:sz w:val="32"/>
          <w:szCs w:val="32"/>
          <w:shd w:val="clear" w:color="auto" w:fill="FFFFFF"/>
        </w:rPr>
        <w:t>机构；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lang w:eastAsia="zh-CN"/>
        </w:rPr>
      </w:pPr>
      <w:r>
        <w:rPr>
          <w:rFonts w:hint="eastAsia" w:ascii="仿宋_GB2312" w:hAnsi="仿宋_GB2312" w:eastAsia="仿宋_GB2312" w:cs="仿宋_GB2312"/>
          <w:b w:val="0"/>
          <w:i w:val="0"/>
          <w:caps w:val="0"/>
          <w:color w:val="000000"/>
          <w:spacing w:val="0"/>
          <w:sz w:val="32"/>
          <w:szCs w:val="32"/>
          <w:shd w:val="clear" w:color="auto" w:fill="FFFFFF"/>
          <w:lang w:eastAsia="zh-CN"/>
        </w:rPr>
        <w:t>（二）医疗保障经办机构；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lang w:eastAsia="zh-CN"/>
        </w:rPr>
        <w:t>（三）</w:t>
      </w:r>
      <w:r>
        <w:rPr>
          <w:rFonts w:hint="eastAsia" w:ascii="仿宋_GB2312" w:hAnsi="仿宋_GB2312" w:eastAsia="仿宋_GB2312" w:cs="仿宋_GB2312"/>
          <w:b w:val="0"/>
          <w:i w:val="0"/>
          <w:caps w:val="0"/>
          <w:color w:val="000000"/>
          <w:spacing w:val="0"/>
          <w:sz w:val="32"/>
          <w:szCs w:val="32"/>
          <w:shd w:val="clear" w:color="auto" w:fill="FFFFFF"/>
        </w:rPr>
        <w:t>医疗保障服务的医师、护士（师）、药</w:t>
      </w:r>
      <w:r>
        <w:rPr>
          <w:rFonts w:hint="eastAsia" w:ascii="仿宋_GB2312" w:hAnsi="仿宋_GB2312" w:eastAsia="仿宋_GB2312" w:cs="仿宋_GB2312"/>
          <w:b w:val="0"/>
          <w:i w:val="0"/>
          <w:caps w:val="0"/>
          <w:color w:val="000000"/>
          <w:spacing w:val="0"/>
          <w:sz w:val="32"/>
          <w:szCs w:val="32"/>
          <w:shd w:val="clear" w:color="auto" w:fill="FFFFFF"/>
          <w:lang w:eastAsia="zh-CN"/>
        </w:rPr>
        <w:t>（士）</w:t>
      </w:r>
      <w:r>
        <w:rPr>
          <w:rFonts w:hint="eastAsia" w:ascii="仿宋_GB2312" w:hAnsi="仿宋_GB2312" w:eastAsia="仿宋_GB2312" w:cs="仿宋_GB2312"/>
          <w:b w:val="0"/>
          <w:i w:val="0"/>
          <w:caps w:val="0"/>
          <w:color w:val="000000"/>
          <w:spacing w:val="0"/>
          <w:sz w:val="32"/>
          <w:szCs w:val="32"/>
          <w:shd w:val="clear" w:color="auto" w:fill="FFFFFF"/>
        </w:rPr>
        <w:t>师等专业从业人员；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lang w:eastAsia="zh-CN"/>
        </w:rPr>
        <w:t>（四）医疗保障</w:t>
      </w:r>
      <w:r>
        <w:rPr>
          <w:rFonts w:hint="eastAsia" w:ascii="仿宋_GB2312" w:hAnsi="仿宋_GB2312" w:eastAsia="仿宋_GB2312" w:cs="仿宋_GB2312"/>
          <w:b w:val="0"/>
          <w:i w:val="0"/>
          <w:caps w:val="0"/>
          <w:color w:val="000000"/>
          <w:spacing w:val="0"/>
          <w:sz w:val="32"/>
          <w:szCs w:val="32"/>
          <w:shd w:val="clear" w:color="auto" w:fill="FFFFFF"/>
        </w:rPr>
        <w:t>参保</w:t>
      </w:r>
      <w:r>
        <w:rPr>
          <w:rFonts w:hint="eastAsia" w:ascii="仿宋_GB2312" w:hAnsi="仿宋_GB2312" w:eastAsia="仿宋_GB2312" w:cs="仿宋_GB2312"/>
          <w:b w:val="0"/>
          <w:i w:val="0"/>
          <w:caps w:val="0"/>
          <w:color w:val="000000"/>
          <w:spacing w:val="0"/>
          <w:sz w:val="32"/>
          <w:szCs w:val="32"/>
          <w:shd w:val="clear" w:color="auto" w:fill="FFFFFF"/>
          <w:lang w:val="en-US" w:eastAsia="zh-CN"/>
        </w:rPr>
        <w:t>机构或</w:t>
      </w:r>
      <w:r>
        <w:rPr>
          <w:rFonts w:hint="eastAsia" w:ascii="仿宋_GB2312" w:hAnsi="仿宋_GB2312" w:eastAsia="仿宋_GB2312" w:cs="仿宋_GB2312"/>
          <w:b w:val="0"/>
          <w:i w:val="0"/>
          <w:caps w:val="0"/>
          <w:color w:val="000000"/>
          <w:spacing w:val="0"/>
          <w:sz w:val="32"/>
          <w:szCs w:val="32"/>
          <w:shd w:val="clear" w:color="auto" w:fill="FFFFFF"/>
        </w:rPr>
        <w:t>人员；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lang w:eastAsia="zh-CN"/>
        </w:rPr>
        <w:t>（五）</w:t>
      </w:r>
      <w:r>
        <w:rPr>
          <w:rFonts w:hint="eastAsia" w:ascii="仿宋_GB2312" w:hAnsi="仿宋_GB2312" w:eastAsia="仿宋_GB2312" w:cs="仿宋_GB2312"/>
          <w:b w:val="0"/>
          <w:i w:val="0"/>
          <w:caps w:val="0"/>
          <w:color w:val="000000"/>
          <w:spacing w:val="0"/>
          <w:sz w:val="32"/>
          <w:szCs w:val="32"/>
          <w:shd w:val="clear" w:color="auto" w:fill="FFFFFF"/>
        </w:rPr>
        <w:t>其他参与医疗保障活动的</w:t>
      </w:r>
      <w:r>
        <w:rPr>
          <w:rFonts w:hint="eastAsia" w:ascii="仿宋_GB2312" w:hAnsi="仿宋_GB2312" w:eastAsia="仿宋_GB2312" w:cs="仿宋_GB2312"/>
          <w:b w:val="0"/>
          <w:i w:val="0"/>
          <w:caps w:val="0"/>
          <w:color w:val="000000"/>
          <w:spacing w:val="0"/>
          <w:sz w:val="32"/>
          <w:szCs w:val="32"/>
          <w:shd w:val="clear" w:color="auto" w:fill="FFFFFF"/>
          <w:lang w:eastAsia="zh-CN"/>
        </w:rPr>
        <w:t>单位或</w:t>
      </w:r>
      <w:r>
        <w:rPr>
          <w:rFonts w:hint="eastAsia" w:ascii="仿宋_GB2312" w:hAnsi="仿宋_GB2312" w:eastAsia="仿宋_GB2312" w:cs="仿宋_GB2312"/>
          <w:b w:val="0"/>
          <w:i w:val="0"/>
          <w:caps w:val="0"/>
          <w:color w:val="000000"/>
          <w:spacing w:val="0"/>
          <w:sz w:val="32"/>
          <w:szCs w:val="32"/>
          <w:shd w:val="clear" w:color="auto" w:fill="FFFFFF"/>
        </w:rPr>
        <w:t>个人。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Style w:val="11"/>
          <w:rFonts w:hint="eastAsia" w:ascii="仿宋_GB2312" w:hAnsi="仿宋_GB2312" w:eastAsia="仿宋_GB2312" w:cs="仿宋_GB2312"/>
          <w:i w:val="0"/>
          <w:caps w:val="0"/>
          <w:color w:val="000000"/>
          <w:spacing w:val="0"/>
          <w:sz w:val="32"/>
          <w:szCs w:val="32"/>
          <w:shd w:val="clear" w:color="auto" w:fill="FFFFFF"/>
        </w:rPr>
        <w:t>第七条</w:t>
      </w:r>
      <w:r>
        <w:rPr>
          <w:rStyle w:val="11"/>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color="auto" w:fill="FFFFFF"/>
        </w:rPr>
        <w:t>信用主体应当自觉遵守国家有关法律、法规、规章、</w:t>
      </w:r>
      <w:r>
        <w:rPr>
          <w:rFonts w:hint="eastAsia" w:ascii="仿宋_GB2312" w:hAnsi="仿宋_GB2312" w:eastAsia="仿宋_GB2312" w:cs="仿宋_GB2312"/>
          <w:b w:val="0"/>
          <w:i w:val="0"/>
          <w:caps w:val="0"/>
          <w:color w:val="000000"/>
          <w:spacing w:val="0"/>
          <w:sz w:val="32"/>
          <w:szCs w:val="32"/>
          <w:shd w:val="clear" w:color="auto" w:fill="FFFFFF"/>
          <w:lang w:eastAsia="zh-CN"/>
        </w:rPr>
        <w:t>行政</w:t>
      </w:r>
      <w:r>
        <w:rPr>
          <w:rFonts w:hint="eastAsia" w:ascii="仿宋_GB2312" w:hAnsi="仿宋_GB2312" w:eastAsia="仿宋_GB2312" w:cs="仿宋_GB2312"/>
          <w:b w:val="0"/>
          <w:i w:val="0"/>
          <w:caps w:val="0"/>
          <w:color w:val="000000"/>
          <w:spacing w:val="0"/>
          <w:sz w:val="32"/>
          <w:szCs w:val="32"/>
          <w:shd w:val="clear" w:color="auto" w:fill="FFFFFF"/>
        </w:rPr>
        <w:t>规范性文件等规定和协议约定，加强诚信自律，规范医疗保障参与行为。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信用主体应当按照本办法及有关规定，向医疗保障部门及其委托的机构提供相应的数据和资料，配合开展信用管理工作。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b w:val="0"/>
          <w:spacing w:val="0"/>
          <w:sz w:val="32"/>
          <w:szCs w:val="32"/>
        </w:rPr>
      </w:pPr>
      <w:r>
        <w:rPr>
          <w:rStyle w:val="11"/>
          <w:rFonts w:hint="eastAsia" w:ascii="仿宋_GB2312" w:hAnsi="仿宋_GB2312" w:eastAsia="仿宋_GB2312" w:cs="仿宋_GB2312"/>
          <w:i w:val="0"/>
          <w:caps w:val="0"/>
          <w:color w:val="000000"/>
          <w:spacing w:val="0"/>
          <w:sz w:val="32"/>
          <w:szCs w:val="32"/>
          <w:shd w:val="clear" w:color="auto" w:fill="FFFFFF"/>
        </w:rPr>
        <w:t>第八条</w:t>
      </w:r>
      <w:r>
        <w:rPr>
          <w:rStyle w:val="11"/>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Style w:val="11"/>
          <w:rFonts w:hint="eastAsia" w:ascii="仿宋_GB2312" w:hAnsi="仿宋_GB2312" w:eastAsia="仿宋_GB2312" w:cs="仿宋_GB2312"/>
          <w:b w:val="0"/>
          <w:bCs/>
          <w:i w:val="0"/>
          <w:caps w:val="0"/>
          <w:color w:val="000000"/>
          <w:spacing w:val="0"/>
          <w:sz w:val="32"/>
          <w:szCs w:val="32"/>
          <w:shd w:val="clear" w:color="auto" w:fill="FFFFFF"/>
          <w:lang w:eastAsia="zh-CN"/>
        </w:rPr>
        <w:t>自治区</w:t>
      </w:r>
      <w:r>
        <w:rPr>
          <w:rFonts w:hint="eastAsia" w:ascii="仿宋_GB2312" w:hAnsi="仿宋_GB2312" w:eastAsia="仿宋_GB2312" w:cs="仿宋_GB2312"/>
          <w:b w:val="0"/>
          <w:i w:val="0"/>
          <w:caps w:val="0"/>
          <w:color w:val="000000"/>
          <w:spacing w:val="0"/>
          <w:sz w:val="32"/>
          <w:szCs w:val="32"/>
          <w:shd w:val="clear" w:color="auto" w:fill="FFFFFF"/>
        </w:rPr>
        <w:t>医疗保障部门负责建立医疗保障信用</w:t>
      </w:r>
      <w:r>
        <w:rPr>
          <w:rFonts w:hint="eastAsia" w:ascii="仿宋_GB2312" w:hAnsi="仿宋_GB2312" w:eastAsia="仿宋_GB2312" w:cs="仿宋_GB2312"/>
          <w:b w:val="0"/>
          <w:i w:val="0"/>
          <w:caps w:val="0"/>
          <w:color w:val="000000"/>
          <w:spacing w:val="0"/>
          <w:sz w:val="32"/>
          <w:szCs w:val="32"/>
          <w:shd w:val="clear" w:color="auto" w:fill="FFFFFF"/>
          <w:lang w:eastAsia="zh-CN"/>
        </w:rPr>
        <w:t>评价管理</w:t>
      </w:r>
      <w:r>
        <w:rPr>
          <w:rFonts w:hint="eastAsia" w:ascii="仿宋_GB2312" w:hAnsi="仿宋_GB2312" w:eastAsia="仿宋_GB2312" w:cs="仿宋_GB2312"/>
          <w:b w:val="0"/>
          <w:i w:val="0"/>
          <w:caps w:val="0"/>
          <w:color w:val="000000"/>
          <w:spacing w:val="0"/>
          <w:sz w:val="32"/>
          <w:szCs w:val="32"/>
          <w:shd w:val="clear" w:color="auto" w:fill="FFFFFF"/>
        </w:rPr>
        <w:t>平台，围绕信用管理的全流程，整合医疗保障领域各种信用信息资源，健全医疗保障信用信息数据库，设立医疗保障信用领域所有信用主体的信用档案、管理模块，实现信用信息的电子化采集、记录、存储和应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仿宋" w:hAnsi="仿宋" w:eastAsia="仿宋" w:cs="仿宋"/>
          <w:b w:val="0"/>
          <w:spacing w:val="0"/>
          <w:sz w:val="32"/>
          <w:szCs w:val="32"/>
        </w:rPr>
      </w:pPr>
      <w:r>
        <w:rPr>
          <w:rStyle w:val="11"/>
          <w:rFonts w:hint="eastAsia" w:ascii="仿宋_GB2312" w:hAnsi="仿宋_GB2312" w:eastAsia="仿宋_GB2312" w:cs="仿宋_GB2312"/>
          <w:i w:val="0"/>
          <w:caps w:val="0"/>
          <w:color w:val="000000"/>
          <w:spacing w:val="0"/>
          <w:sz w:val="32"/>
          <w:szCs w:val="32"/>
          <w:shd w:val="clear" w:color="auto" w:fill="FFFFFF"/>
        </w:rPr>
        <w:t>第九条</w:t>
      </w:r>
      <w:r>
        <w:rPr>
          <w:rStyle w:val="11"/>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color="auto" w:fill="FFFFFF"/>
        </w:rPr>
        <w:t>鼓励</w:t>
      </w:r>
      <w:r>
        <w:rPr>
          <w:rFonts w:hint="eastAsia" w:ascii="仿宋_GB2312" w:hAnsi="仿宋_GB2312" w:eastAsia="仿宋_GB2312" w:cs="仿宋_GB2312"/>
          <w:b w:val="0"/>
          <w:i w:val="0"/>
          <w:caps w:val="0"/>
          <w:color w:val="000000"/>
          <w:spacing w:val="0"/>
          <w:sz w:val="32"/>
          <w:szCs w:val="32"/>
          <w:shd w:val="clear" w:color="auto" w:fill="FFFFFF"/>
          <w:lang w:eastAsia="zh-CN"/>
        </w:rPr>
        <w:t>各信用主体</w:t>
      </w:r>
      <w:r>
        <w:rPr>
          <w:rFonts w:hint="eastAsia" w:ascii="仿宋_GB2312" w:hAnsi="仿宋_GB2312" w:eastAsia="仿宋_GB2312" w:cs="仿宋_GB2312"/>
          <w:b w:val="0"/>
          <w:i w:val="0"/>
          <w:caps w:val="0"/>
          <w:color w:val="000000"/>
          <w:spacing w:val="0"/>
          <w:sz w:val="32"/>
          <w:szCs w:val="32"/>
          <w:shd w:val="clear" w:color="auto" w:fill="FFFFFF"/>
        </w:rPr>
        <w:t>建立医疗保障信用管理和教育制度，组织各类信用主体签署信用承诺书，开展信用知识培训和诚信创建活动，培育信用文化。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jc w:val="both"/>
        <w:textAlignment w:val="auto"/>
        <w:rPr>
          <w:rFonts w:hint="eastAsia" w:ascii="仿宋" w:hAnsi="仿宋" w:eastAsia="仿宋" w:cs="仿宋"/>
          <w:b w:val="0"/>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420"/>
        <w:jc w:val="center"/>
        <w:textAlignment w:val="auto"/>
        <w:rPr>
          <w:rStyle w:val="11"/>
          <w:rFonts w:hint="eastAsia" w:ascii="仿宋" w:hAnsi="仿宋" w:eastAsia="仿宋" w:cs="仿宋"/>
          <w:i w:val="0"/>
          <w:caps w:val="0"/>
          <w:color w:val="000000"/>
          <w:spacing w:val="0"/>
          <w:sz w:val="32"/>
          <w:szCs w:val="32"/>
          <w:shd w:val="clear" w:color="auto" w:fill="FFFFFF"/>
        </w:rPr>
      </w:pPr>
      <w:r>
        <w:rPr>
          <w:rStyle w:val="11"/>
          <w:rFonts w:hint="eastAsia" w:ascii="黑体" w:hAnsi="黑体" w:eastAsia="黑体" w:cs="黑体"/>
          <w:b w:val="0"/>
          <w:bCs/>
          <w:i w:val="0"/>
          <w:caps w:val="0"/>
          <w:color w:val="000000"/>
          <w:spacing w:val="0"/>
          <w:sz w:val="32"/>
          <w:szCs w:val="32"/>
          <w:shd w:val="clear" w:color="auto" w:fill="FFFFFF"/>
        </w:rPr>
        <w:t>第二章 信用信息采集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b w:val="0"/>
          <w:spacing w:val="0"/>
          <w:sz w:val="32"/>
          <w:szCs w:val="32"/>
        </w:rPr>
      </w:pPr>
      <w:r>
        <w:rPr>
          <w:rStyle w:val="11"/>
          <w:rFonts w:hint="eastAsia" w:ascii="仿宋_GB2312" w:hAnsi="仿宋_GB2312" w:eastAsia="仿宋_GB2312" w:cs="仿宋_GB2312"/>
          <w:i w:val="0"/>
          <w:caps w:val="0"/>
          <w:color w:val="000000"/>
          <w:spacing w:val="0"/>
          <w:sz w:val="32"/>
          <w:szCs w:val="32"/>
          <w:shd w:val="clear" w:color="auto" w:fill="FFFFFF"/>
        </w:rPr>
        <w:t>第十条</w:t>
      </w:r>
      <w:r>
        <w:rPr>
          <w:rStyle w:val="11"/>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color="auto" w:fill="FFFFFF"/>
        </w:rPr>
        <w:t>医疗保障部门建立各类信用主体医疗保障信用档案，机构类主体信用档案以统一社会信用代码作为标识，个人类信用信息采集身份证号码作为标识。信用档案由信用主体的基础信息、守信信息和不良信息</w:t>
      </w:r>
      <w:r>
        <w:rPr>
          <w:rFonts w:hint="eastAsia" w:ascii="仿宋_GB2312" w:hAnsi="仿宋_GB2312" w:eastAsia="仿宋_GB2312" w:cs="仿宋_GB2312"/>
          <w:b w:val="0"/>
          <w:i w:val="0"/>
          <w:caps w:val="0"/>
          <w:color w:val="000000"/>
          <w:spacing w:val="0"/>
          <w:sz w:val="32"/>
          <w:szCs w:val="32"/>
          <w:shd w:val="clear" w:color="auto" w:fill="FFFFFF"/>
          <w:lang w:eastAsia="zh-CN"/>
        </w:rPr>
        <w:t>以及应纳入信用档案的其他信息</w:t>
      </w:r>
      <w:r>
        <w:rPr>
          <w:rFonts w:hint="eastAsia" w:ascii="仿宋_GB2312" w:hAnsi="仿宋_GB2312" w:eastAsia="仿宋_GB2312" w:cs="仿宋_GB2312"/>
          <w:b w:val="0"/>
          <w:i w:val="0"/>
          <w:caps w:val="0"/>
          <w:color w:val="000000"/>
          <w:spacing w:val="0"/>
          <w:sz w:val="32"/>
          <w:szCs w:val="32"/>
          <w:shd w:val="clear" w:color="auto" w:fill="FFFFFF"/>
        </w:rPr>
        <w:t>构成。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Style w:val="11"/>
          <w:rFonts w:hint="eastAsia" w:ascii="仿宋_GB2312" w:hAnsi="仿宋_GB2312" w:eastAsia="仿宋_GB2312" w:cs="仿宋_GB2312"/>
          <w:i w:val="0"/>
          <w:caps w:val="0"/>
          <w:color w:val="000000"/>
          <w:spacing w:val="0"/>
          <w:sz w:val="32"/>
          <w:szCs w:val="32"/>
          <w:shd w:val="clear" w:color="auto" w:fill="FFFFFF"/>
        </w:rPr>
        <w:t>第十一条</w:t>
      </w:r>
      <w:r>
        <w:rPr>
          <w:rStyle w:val="11"/>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color="auto" w:fill="FFFFFF"/>
        </w:rPr>
        <w:t>信用主体的基础信息包括以下内容：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（一）医疗保障定点医</w:t>
      </w:r>
      <w:r>
        <w:rPr>
          <w:rFonts w:hint="eastAsia" w:ascii="仿宋_GB2312" w:hAnsi="仿宋_GB2312" w:eastAsia="仿宋_GB2312" w:cs="仿宋_GB2312"/>
          <w:b w:val="0"/>
          <w:i w:val="0"/>
          <w:caps w:val="0"/>
          <w:color w:val="000000"/>
          <w:spacing w:val="0"/>
          <w:sz w:val="32"/>
          <w:szCs w:val="32"/>
          <w:shd w:val="clear" w:color="auto" w:fill="FFFFFF"/>
          <w:lang w:eastAsia="zh-CN"/>
        </w:rPr>
        <w:t>药</w:t>
      </w:r>
      <w:r>
        <w:rPr>
          <w:rFonts w:hint="eastAsia" w:ascii="仿宋_GB2312" w:hAnsi="仿宋_GB2312" w:eastAsia="仿宋_GB2312" w:cs="仿宋_GB2312"/>
          <w:b w:val="0"/>
          <w:i w:val="0"/>
          <w:caps w:val="0"/>
          <w:color w:val="000000"/>
          <w:spacing w:val="0"/>
          <w:sz w:val="32"/>
          <w:szCs w:val="32"/>
          <w:shd w:val="clear" w:color="auto" w:fill="FFFFFF"/>
        </w:rPr>
        <w:t>机构基础信息主要包括下列内容：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1.法人和非法人组织名称、统一社会信用代码、类型、成立日期、地址、经营范围及法定代表人、负责人、医保信用管理人员姓名、职务及身份证号码等信息；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2.行政许可、行政确认以及法定要求备案内容等信息；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3.主营业务、经营情况、资质情况、配套设施情况、人员情况等信息；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4.定点协议情况信息；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5.其他基础信息。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（二）医疗保障服务人员基础信息主要包括下列内容：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1.医疗保障服务医师基础信息主要包括姓名、身份证号码、人员状态、执业定点机构名称、定点医师编号、医师执业证书编号、医师资格证书编号、执业类别、执业级别、执业范围等信息。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2.医疗保障服务护士（师）基础信息主要包括姓名、身份证号码、人员状态、执业定点机构名称、定点护士（师）编号、护士（师）执业资格证书编号等信息。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3.医疗保障服务药师基础信息包括姓名、身份证号码、人员状态、执业定点机构名称、定点药师编号、药师资格证书编号、执业类别、资格证书类别、执业范围、药师注册证编号、注册时间、有效期等信息。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4.其他医疗保障服务人员的基础信息。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（三）医疗保障参保人基础信息主要包括姓名、身份证号码、社会保障卡号码、户籍地址、实际居住地址、工作单位及其他基础信息等内容。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（四）其他</w:t>
      </w:r>
      <w:r>
        <w:rPr>
          <w:rFonts w:hint="eastAsia" w:ascii="仿宋_GB2312" w:hAnsi="仿宋_GB2312" w:eastAsia="仿宋_GB2312" w:cs="仿宋_GB2312"/>
          <w:b w:val="0"/>
          <w:i w:val="0"/>
          <w:caps w:val="0"/>
          <w:color w:val="000000"/>
          <w:spacing w:val="0"/>
          <w:sz w:val="32"/>
          <w:szCs w:val="32"/>
          <w:shd w:val="clear" w:color="auto" w:fill="FFFFFF"/>
          <w:lang w:eastAsia="zh-CN"/>
        </w:rPr>
        <w:t>应当计入</w:t>
      </w:r>
      <w:r>
        <w:rPr>
          <w:rFonts w:hint="eastAsia" w:ascii="仿宋_GB2312" w:hAnsi="仿宋_GB2312" w:eastAsia="仿宋_GB2312" w:cs="仿宋_GB2312"/>
          <w:b w:val="0"/>
          <w:i w:val="0"/>
          <w:caps w:val="0"/>
          <w:color w:val="000000"/>
          <w:spacing w:val="0"/>
          <w:sz w:val="32"/>
          <w:szCs w:val="32"/>
          <w:shd w:val="clear" w:color="auto" w:fill="FFFFFF"/>
        </w:rPr>
        <w:t>信用主体信用档案的基础信息。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Style w:val="11"/>
          <w:rFonts w:hint="eastAsia" w:ascii="仿宋_GB2312" w:hAnsi="仿宋_GB2312" w:eastAsia="仿宋_GB2312" w:cs="仿宋_GB2312"/>
          <w:i w:val="0"/>
          <w:caps w:val="0"/>
          <w:color w:val="000000"/>
          <w:spacing w:val="0"/>
          <w:sz w:val="32"/>
          <w:szCs w:val="32"/>
          <w:shd w:val="clear" w:color="auto" w:fill="FFFFFF"/>
        </w:rPr>
        <w:t>第十二条</w:t>
      </w:r>
      <w:r>
        <w:rPr>
          <w:rStyle w:val="11"/>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color="auto" w:fill="FFFFFF"/>
        </w:rPr>
        <w:t>信用主体的守信信息包括以下内容：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（一）县级以上人民政府及其部门、法律法规授权具有管理公共事务职能的组织按规定程序认定的与诚信相关的表彰、奖励等信息；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shd w:val="clear" w:color="auto" w:fill="FFFFFF"/>
          <w:lang w:eastAsia="zh-CN"/>
        </w:rPr>
        <w:t>二</w:t>
      </w:r>
      <w:r>
        <w:rPr>
          <w:rFonts w:hint="eastAsia" w:ascii="仿宋_GB2312" w:hAnsi="仿宋_GB2312" w:eastAsia="仿宋_GB2312" w:cs="仿宋_GB2312"/>
          <w:b w:val="0"/>
          <w:i w:val="0"/>
          <w:caps w:val="0"/>
          <w:color w:val="000000"/>
          <w:spacing w:val="0"/>
          <w:sz w:val="32"/>
          <w:szCs w:val="32"/>
          <w:shd w:val="clear" w:color="auto" w:fill="FFFFFF"/>
        </w:rPr>
        <w:t>）主动守信</w:t>
      </w:r>
      <w:r>
        <w:rPr>
          <w:rFonts w:hint="eastAsia" w:ascii="仿宋_GB2312" w:hAnsi="仿宋_GB2312" w:eastAsia="仿宋_GB2312" w:cs="仿宋_GB2312"/>
          <w:b w:val="0"/>
          <w:i w:val="0"/>
          <w:caps w:val="0"/>
          <w:color w:val="000000"/>
          <w:spacing w:val="0"/>
          <w:sz w:val="32"/>
          <w:szCs w:val="32"/>
          <w:shd w:val="clear" w:color="auto" w:fill="FFFFFF"/>
          <w:lang w:eastAsia="zh-CN"/>
        </w:rPr>
        <w:t>作出的信用</w:t>
      </w:r>
      <w:r>
        <w:rPr>
          <w:rFonts w:hint="eastAsia" w:ascii="仿宋_GB2312" w:hAnsi="仿宋_GB2312" w:eastAsia="仿宋_GB2312" w:cs="仿宋_GB2312"/>
          <w:b w:val="0"/>
          <w:i w:val="0"/>
          <w:caps w:val="0"/>
          <w:color w:val="000000"/>
          <w:spacing w:val="0"/>
          <w:sz w:val="32"/>
          <w:szCs w:val="32"/>
          <w:shd w:val="clear" w:color="auto" w:fill="FFFFFF"/>
        </w:rPr>
        <w:t>承诺信息；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shd w:val="clear" w:color="auto" w:fill="FFFFFF"/>
          <w:lang w:eastAsia="zh-CN"/>
        </w:rPr>
        <w:t>三</w:t>
      </w:r>
      <w:r>
        <w:rPr>
          <w:rFonts w:hint="eastAsia" w:ascii="仿宋_GB2312" w:hAnsi="仿宋_GB2312" w:eastAsia="仿宋_GB2312" w:cs="仿宋_GB2312"/>
          <w:b w:val="0"/>
          <w:i w:val="0"/>
          <w:caps w:val="0"/>
          <w:color w:val="000000"/>
          <w:spacing w:val="0"/>
          <w:sz w:val="32"/>
          <w:szCs w:val="32"/>
          <w:shd w:val="clear" w:color="auto" w:fill="FFFFFF"/>
        </w:rPr>
        <w:t>）法律、法规、规章等规定应当记入信用档案的其他守信信息。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Style w:val="11"/>
          <w:rFonts w:hint="eastAsia" w:ascii="仿宋_GB2312" w:hAnsi="仿宋_GB2312" w:eastAsia="仿宋_GB2312" w:cs="仿宋_GB2312"/>
          <w:i w:val="0"/>
          <w:caps w:val="0"/>
          <w:color w:val="000000"/>
          <w:spacing w:val="0"/>
          <w:sz w:val="32"/>
          <w:szCs w:val="32"/>
          <w:shd w:val="clear" w:color="auto" w:fill="FFFFFF"/>
        </w:rPr>
        <w:t>第十三条</w:t>
      </w:r>
      <w:r>
        <w:rPr>
          <w:rStyle w:val="11"/>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commentRangeStart w:id="5"/>
      <w:r>
        <w:rPr>
          <w:rFonts w:hint="eastAsia" w:ascii="仿宋_GB2312" w:hAnsi="仿宋_GB2312" w:eastAsia="仿宋_GB2312" w:cs="仿宋_GB2312"/>
          <w:b w:val="0"/>
          <w:i w:val="0"/>
          <w:caps w:val="0"/>
          <w:color w:val="000000"/>
          <w:spacing w:val="0"/>
          <w:sz w:val="32"/>
          <w:szCs w:val="32"/>
          <w:shd w:val="clear" w:color="auto" w:fill="FFFFFF"/>
        </w:rPr>
        <w:t>信用主体的不良信息指对信用主体信用状况构成负面影响的信用信息，不良信息包括以下内容</w:t>
      </w:r>
      <w:commentRangeEnd w:id="5"/>
      <w:r>
        <w:commentReference w:id="5"/>
      </w:r>
      <w:r>
        <w:rPr>
          <w:rFonts w:hint="eastAsia" w:ascii="仿宋_GB2312" w:hAnsi="仿宋_GB2312" w:eastAsia="仿宋_GB2312" w:cs="仿宋_GB2312"/>
          <w:b w:val="0"/>
          <w:i w:val="0"/>
          <w:caps w:val="0"/>
          <w:color w:val="000000"/>
          <w:spacing w:val="0"/>
          <w:sz w:val="32"/>
          <w:szCs w:val="32"/>
          <w:shd w:val="clear" w:color="auto"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（一）复议</w:t>
      </w:r>
      <w:r>
        <w:rPr>
          <w:rFonts w:hint="eastAsia" w:ascii="仿宋_GB2312" w:hAnsi="仿宋_GB2312" w:eastAsia="仿宋_GB2312" w:cs="仿宋_GB2312"/>
          <w:b w:val="0"/>
          <w:i w:val="0"/>
          <w:caps w:val="0"/>
          <w:color w:val="000000"/>
          <w:spacing w:val="0"/>
          <w:sz w:val="32"/>
          <w:szCs w:val="32"/>
          <w:shd w:val="clear" w:color="auto" w:fill="FFFFFF"/>
          <w:lang w:val="en-US" w:eastAsia="zh-CN"/>
        </w:rPr>
        <w:t>或</w:t>
      </w:r>
      <w:r>
        <w:rPr>
          <w:rFonts w:hint="eastAsia" w:ascii="仿宋_GB2312" w:hAnsi="仿宋_GB2312" w:eastAsia="仿宋_GB2312" w:cs="仿宋_GB2312"/>
          <w:b w:val="0"/>
          <w:i w:val="0"/>
          <w:caps w:val="0"/>
          <w:color w:val="000000"/>
          <w:spacing w:val="0"/>
          <w:sz w:val="32"/>
          <w:szCs w:val="32"/>
          <w:shd w:val="clear" w:color="auto" w:fill="FFFFFF"/>
        </w:rPr>
        <w:t>诉讼后维持原决定</w:t>
      </w:r>
      <w:r>
        <w:commentReference w:id="6"/>
      </w:r>
      <w:r>
        <w:rPr>
          <w:rFonts w:hint="eastAsia" w:ascii="仿宋_GB2312" w:hAnsi="仿宋_GB2312" w:eastAsia="仿宋_GB2312" w:cs="仿宋_GB2312"/>
          <w:b w:val="0"/>
          <w:i w:val="0"/>
          <w:caps w:val="0"/>
          <w:color w:val="000000"/>
          <w:spacing w:val="0"/>
          <w:sz w:val="32"/>
          <w:szCs w:val="32"/>
          <w:shd w:val="clear" w:color="auto" w:fill="FFFFFF"/>
        </w:rPr>
        <w:t>，拒不履行医疗保障行政处罚或行政决定的；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（二）信用主体违反医疗保障领域有关法律、法规、规章或服务协议，受到县级以上医疗保障部门处罚等相关信息；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（三）</w:t>
      </w:r>
      <w:r>
        <w:rPr>
          <w:rFonts w:hint="eastAsia" w:ascii="仿宋_GB2312" w:hAnsi="仿宋_GB2312" w:eastAsia="仿宋_GB2312" w:cs="仿宋_GB2312"/>
          <w:b w:val="0"/>
          <w:i w:val="0"/>
          <w:caps w:val="0"/>
          <w:color w:val="000000"/>
          <w:spacing w:val="0"/>
          <w:sz w:val="32"/>
          <w:szCs w:val="32"/>
          <w:shd w:val="clear" w:color="auto" w:fill="FFFFFF"/>
          <w:lang w:eastAsia="zh-CN"/>
        </w:rPr>
        <w:t>信用主体违反医保服务协议的相关信息</w:t>
      </w:r>
      <w:r>
        <w:rPr>
          <w:rFonts w:hint="eastAsia" w:ascii="仿宋_GB2312" w:hAnsi="仿宋_GB2312" w:eastAsia="仿宋_GB2312" w:cs="仿宋_GB2312"/>
          <w:b w:val="0"/>
          <w:i w:val="0"/>
          <w:caps w:val="0"/>
          <w:color w:val="000000"/>
          <w:spacing w:val="0"/>
          <w:sz w:val="32"/>
          <w:szCs w:val="32"/>
          <w:shd w:val="clear" w:color="auto"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lang w:eastAsia="zh-CN"/>
        </w:rPr>
      </w:pPr>
      <w:r>
        <w:rPr>
          <w:rFonts w:hint="eastAsia" w:ascii="仿宋_GB2312" w:hAnsi="仿宋_GB2312" w:eastAsia="仿宋_GB2312" w:cs="仿宋_GB2312"/>
          <w:b w:val="0"/>
          <w:i w:val="0"/>
          <w:caps w:val="0"/>
          <w:color w:val="000000"/>
          <w:spacing w:val="0"/>
          <w:sz w:val="32"/>
          <w:szCs w:val="32"/>
          <w:shd w:val="clear" w:color="auto" w:fill="FFFFFF"/>
        </w:rPr>
        <w:t>（四）</w:t>
      </w:r>
      <w:r>
        <w:rPr>
          <w:rFonts w:hint="eastAsia" w:ascii="仿宋_GB2312" w:hAnsi="仿宋_GB2312" w:eastAsia="仿宋_GB2312" w:cs="仿宋_GB2312"/>
          <w:b w:val="0"/>
          <w:i w:val="0"/>
          <w:caps w:val="0"/>
          <w:color w:val="000000"/>
          <w:spacing w:val="0"/>
          <w:sz w:val="32"/>
          <w:szCs w:val="32"/>
          <w:shd w:val="clear" w:color="auto" w:fill="FFFFFF"/>
          <w:lang w:eastAsia="zh-CN"/>
        </w:rPr>
        <w:t>信用主体违反诚信承诺的相关信息；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lang w:eastAsia="zh-CN"/>
        </w:rPr>
      </w:pPr>
      <w:r>
        <w:rPr>
          <w:rFonts w:hint="eastAsia" w:ascii="仿宋_GB2312" w:hAnsi="仿宋_GB2312" w:eastAsia="仿宋_GB2312" w:cs="仿宋_GB2312"/>
          <w:b w:val="0"/>
          <w:i w:val="0"/>
          <w:caps w:val="0"/>
          <w:color w:val="000000"/>
          <w:spacing w:val="0"/>
          <w:sz w:val="32"/>
          <w:szCs w:val="32"/>
          <w:shd w:val="clear" w:color="auto" w:fill="FFFFFF"/>
          <w:lang w:eastAsia="zh-CN"/>
        </w:rPr>
        <w:t>（五）经有关部门认定的应计入信用档案的其他失信信息。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Style w:val="11"/>
          <w:rFonts w:hint="eastAsia" w:ascii="仿宋_GB2312" w:hAnsi="仿宋_GB2312" w:eastAsia="仿宋_GB2312" w:cs="仿宋_GB2312"/>
          <w:i w:val="0"/>
          <w:caps w:val="0"/>
          <w:color w:val="000000"/>
          <w:spacing w:val="0"/>
          <w:sz w:val="32"/>
          <w:szCs w:val="32"/>
          <w:shd w:val="clear" w:color="auto" w:fill="FFFFFF"/>
        </w:rPr>
        <w:t>第十四条</w:t>
      </w:r>
      <w:r>
        <w:rPr>
          <w:rStyle w:val="11"/>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color="auto" w:fill="FFFFFF"/>
        </w:rPr>
        <w:t>信用信息提供方需对所提供信息的真实性和完整性负责，并配合评价机构做好信息抽查核实工作，对校验不通过、错误、变更的信息进行核对修改，保证信息的准确性和时效性。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bCs/>
          <w:i w:val="0"/>
          <w:caps w:val="0"/>
          <w:color w:val="000000"/>
          <w:spacing w:val="0"/>
          <w:sz w:val="32"/>
          <w:szCs w:val="32"/>
          <w:shd w:val="clear" w:color="auto" w:fill="FFFFFF"/>
        </w:rPr>
        <w:t>第十</w:t>
      </w:r>
      <w:r>
        <w:rPr>
          <w:rFonts w:hint="eastAsia" w:ascii="仿宋_GB2312" w:hAnsi="仿宋_GB2312" w:eastAsia="仿宋_GB2312" w:cs="仿宋_GB2312"/>
          <w:b/>
          <w:bCs/>
          <w:i w:val="0"/>
          <w:caps w:val="0"/>
          <w:color w:val="000000"/>
          <w:spacing w:val="0"/>
          <w:sz w:val="32"/>
          <w:szCs w:val="32"/>
          <w:shd w:val="clear" w:color="auto" w:fill="FFFFFF"/>
          <w:lang w:eastAsia="zh-CN"/>
        </w:rPr>
        <w:t>五</w:t>
      </w:r>
      <w:r>
        <w:rPr>
          <w:rFonts w:hint="eastAsia" w:ascii="仿宋_GB2312" w:hAnsi="仿宋_GB2312" w:eastAsia="仿宋_GB2312" w:cs="仿宋_GB2312"/>
          <w:b/>
          <w:bCs/>
          <w:i w:val="0"/>
          <w:caps w:val="0"/>
          <w:color w:val="000000"/>
          <w:spacing w:val="0"/>
          <w:sz w:val="32"/>
          <w:szCs w:val="32"/>
          <w:shd w:val="clear" w:color="auto" w:fill="FFFFFF"/>
        </w:rPr>
        <w:t>条</w:t>
      </w:r>
      <w:r>
        <w:rPr>
          <w:rFonts w:hint="eastAsia" w:ascii="仿宋_GB2312" w:hAnsi="仿宋_GB2312" w:eastAsia="仿宋_GB2312" w:cs="仿宋_GB2312"/>
          <w:b w:val="0"/>
          <w:i w:val="0"/>
          <w:caps w:val="0"/>
          <w:color w:val="000000"/>
          <w:spacing w:val="0"/>
          <w:sz w:val="32"/>
          <w:szCs w:val="32"/>
          <w:shd w:val="clear" w:color="auto" w:fill="FFFFFF"/>
        </w:rPr>
        <w:t> 信用主体的评价信息主要包括医疗保障行政部门、经委托授权参与评价工作的医疗保障经办机构或第三方信用服务机构开展信用评价工作后产生的评价结果，包括信用等级、信用评分、各级指标评分等相关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bCs/>
          <w:i w:val="0"/>
          <w:caps w:val="0"/>
          <w:color w:val="000000"/>
          <w:spacing w:val="0"/>
          <w:sz w:val="32"/>
          <w:szCs w:val="32"/>
          <w:shd w:val="clear" w:color="auto" w:fill="FFFFFF"/>
        </w:rPr>
        <w:t>第十</w:t>
      </w:r>
      <w:r>
        <w:rPr>
          <w:rFonts w:hint="eastAsia" w:ascii="仿宋_GB2312" w:hAnsi="仿宋_GB2312" w:eastAsia="仿宋_GB2312" w:cs="仿宋_GB2312"/>
          <w:b/>
          <w:bCs/>
          <w:i w:val="0"/>
          <w:caps w:val="0"/>
          <w:color w:val="000000"/>
          <w:spacing w:val="0"/>
          <w:sz w:val="32"/>
          <w:szCs w:val="32"/>
          <w:shd w:val="clear" w:color="auto" w:fill="FFFFFF"/>
          <w:lang w:eastAsia="zh-CN"/>
        </w:rPr>
        <w:t>六</w:t>
      </w:r>
      <w:r>
        <w:rPr>
          <w:rFonts w:hint="eastAsia" w:ascii="仿宋_GB2312" w:hAnsi="仿宋_GB2312" w:eastAsia="仿宋_GB2312" w:cs="仿宋_GB2312"/>
          <w:b/>
          <w:bCs/>
          <w:i w:val="0"/>
          <w:caps w:val="0"/>
          <w:color w:val="000000"/>
          <w:spacing w:val="0"/>
          <w:sz w:val="32"/>
          <w:szCs w:val="32"/>
          <w:shd w:val="clear" w:color="auto" w:fill="FFFFFF"/>
        </w:rPr>
        <w:t>条</w:t>
      </w:r>
      <w:r>
        <w:rPr>
          <w:rFonts w:hint="eastAsia" w:ascii="仿宋_GB2312" w:hAnsi="仿宋_GB2312" w:eastAsia="仿宋_GB2312" w:cs="仿宋_GB2312"/>
          <w:b w:val="0"/>
          <w:i w:val="0"/>
          <w:caps w:val="0"/>
          <w:color w:val="000000"/>
          <w:spacing w:val="0"/>
          <w:sz w:val="32"/>
          <w:szCs w:val="32"/>
          <w:shd w:val="clear" w:color="auto" w:fill="FFFFFF"/>
        </w:rPr>
        <w:t> 信用信息通过信用主体申报，行业协会、相关部门、社会公众</w:t>
      </w:r>
      <w:r>
        <w:rPr>
          <w:rFonts w:hint="eastAsia" w:ascii="仿宋_GB2312" w:hAnsi="仿宋_GB2312" w:eastAsia="仿宋_GB2312" w:cs="仿宋_GB2312"/>
          <w:b w:val="0"/>
          <w:i w:val="0"/>
          <w:caps w:val="0"/>
          <w:color w:val="000000"/>
          <w:spacing w:val="0"/>
          <w:sz w:val="32"/>
          <w:szCs w:val="32"/>
          <w:shd w:val="clear" w:color="auto" w:fill="FFFFFF"/>
          <w:lang w:eastAsia="zh-CN"/>
        </w:rPr>
        <w:t>共享</w:t>
      </w:r>
      <w:r>
        <w:rPr>
          <w:rFonts w:hint="eastAsia" w:ascii="仿宋_GB2312" w:hAnsi="仿宋_GB2312" w:eastAsia="仿宋_GB2312" w:cs="仿宋_GB2312"/>
          <w:b w:val="0"/>
          <w:i w:val="0"/>
          <w:caps w:val="0"/>
          <w:color w:val="000000"/>
          <w:spacing w:val="0"/>
          <w:sz w:val="32"/>
          <w:szCs w:val="32"/>
          <w:shd w:val="clear" w:color="auto" w:fill="FFFFFF"/>
        </w:rPr>
        <w:t>等</w:t>
      </w:r>
      <w:r>
        <w:rPr>
          <w:rFonts w:hint="eastAsia" w:ascii="仿宋_GB2312" w:hAnsi="仿宋_GB2312" w:eastAsia="仿宋_GB2312" w:cs="仿宋_GB2312"/>
          <w:b w:val="0"/>
          <w:i w:val="0"/>
          <w:caps w:val="0"/>
          <w:color w:val="000000"/>
          <w:spacing w:val="0"/>
          <w:sz w:val="32"/>
          <w:szCs w:val="32"/>
          <w:shd w:val="clear" w:color="auto" w:fill="FFFFFF"/>
          <w:lang w:eastAsia="zh-CN"/>
        </w:rPr>
        <w:t>方式</w:t>
      </w:r>
      <w:r>
        <w:rPr>
          <w:rFonts w:hint="eastAsia" w:ascii="仿宋_GB2312" w:hAnsi="仿宋_GB2312" w:eastAsia="仿宋_GB2312" w:cs="仿宋_GB2312"/>
          <w:b w:val="0"/>
          <w:i w:val="0"/>
          <w:caps w:val="0"/>
          <w:color w:val="000000"/>
          <w:spacing w:val="0"/>
          <w:sz w:val="32"/>
          <w:szCs w:val="32"/>
          <w:shd w:val="clear" w:color="auto" w:fill="FFFFFF"/>
        </w:rPr>
        <w:t>进行采集，并分类、记录、储存。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其中，基础信息、良好信息和信用承诺相关信息主要由信用主体自主申报，行政</w:t>
      </w:r>
      <w:commentRangeStart w:id="7"/>
      <w:r>
        <w:rPr>
          <w:rFonts w:hint="eastAsia" w:ascii="仿宋_GB2312" w:hAnsi="仿宋_GB2312" w:eastAsia="仿宋_GB2312" w:cs="仿宋_GB2312"/>
          <w:b w:val="0"/>
          <w:i w:val="0"/>
          <w:caps w:val="0"/>
          <w:color w:val="000000"/>
          <w:spacing w:val="0"/>
          <w:sz w:val="32"/>
          <w:szCs w:val="32"/>
          <w:shd w:val="clear" w:color="auto" w:fill="FFFFFF"/>
        </w:rPr>
        <w:t>处理</w:t>
      </w:r>
      <w:commentRangeEnd w:id="7"/>
      <w:r>
        <w:commentReference w:id="7"/>
      </w:r>
      <w:r>
        <w:rPr>
          <w:rFonts w:hint="eastAsia" w:ascii="仿宋_GB2312" w:hAnsi="仿宋_GB2312" w:eastAsia="仿宋_GB2312" w:cs="仿宋_GB2312"/>
          <w:b w:val="0"/>
          <w:i w:val="0"/>
          <w:caps w:val="0"/>
          <w:color w:val="000000"/>
          <w:spacing w:val="0"/>
          <w:sz w:val="32"/>
          <w:szCs w:val="32"/>
          <w:shd w:val="clear" w:color="auto" w:fill="FFFFFF"/>
        </w:rPr>
        <w:t>相关信息和公共信用信息主要由医疗保障行政部门采集，协议履约相关信息由医疗保障经办机构采集。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jc w:val="center"/>
        <w:textAlignment w:val="auto"/>
        <w:rPr>
          <w:rStyle w:val="11"/>
          <w:rFonts w:hint="eastAsia" w:ascii="黑体" w:hAnsi="黑体" w:eastAsia="黑体" w:cs="黑体"/>
          <w:b w:val="0"/>
          <w:bCs/>
          <w:i w:val="0"/>
          <w:caps w:val="0"/>
          <w:color w:val="000000"/>
          <w:spacing w:val="0"/>
          <w:sz w:val="32"/>
          <w:szCs w:val="32"/>
          <w:shd w:val="clear" w:color="auto"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jc w:val="center"/>
        <w:textAlignment w:val="auto"/>
        <w:rPr>
          <w:rStyle w:val="11"/>
          <w:rFonts w:hint="default" w:ascii="黑体" w:hAnsi="黑体" w:eastAsia="黑体" w:cs="黑体"/>
          <w:b w:val="0"/>
          <w:bCs/>
          <w:i w:val="0"/>
          <w:caps w:val="0"/>
          <w:color w:val="000000"/>
          <w:spacing w:val="0"/>
          <w:sz w:val="32"/>
          <w:szCs w:val="32"/>
          <w:shd w:val="clear" w:color="auto" w:fill="FFFFFF"/>
          <w:lang w:val="en-US" w:eastAsia="zh-CN"/>
        </w:rPr>
      </w:pPr>
      <w:r>
        <w:rPr>
          <w:rStyle w:val="11"/>
          <w:rFonts w:hint="eastAsia" w:ascii="黑体" w:hAnsi="黑体" w:eastAsia="黑体" w:cs="黑体"/>
          <w:b w:val="0"/>
          <w:bCs/>
          <w:i w:val="0"/>
          <w:caps w:val="0"/>
          <w:color w:val="000000"/>
          <w:spacing w:val="0"/>
          <w:sz w:val="32"/>
          <w:szCs w:val="32"/>
          <w:shd w:val="clear" w:color="auto" w:fill="FFFFFF"/>
          <w:lang w:val="en-US" w:eastAsia="zh-CN"/>
        </w:rPr>
        <w:t>第三章 信用评定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pPr>
      <w:r>
        <w:rPr>
          <w:rFonts w:hint="eastAsia" w:ascii="仿宋_GB2312" w:hAnsi="仿宋_GB2312" w:eastAsia="仿宋_GB2312" w:cs="仿宋_GB2312"/>
          <w:b/>
          <w:bCs/>
          <w:spacing w:val="0"/>
          <w:sz w:val="32"/>
          <w:szCs w:val="32"/>
          <w:lang w:val="en-US" w:eastAsia="zh-CN"/>
        </w:rPr>
        <w:t xml:space="preserve">第十七条 </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t>全区各级定点医药机构签订定点服务协议且生效满1年的，应当按照本办法规定进行信用等级评定。定点医疗机构所属分支机构、内设科室、工作人员的医疗保障基金使用信用行为纳入定点医疗机构的信用等级评定范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pPr>
      <w:r>
        <w:rPr>
          <w:rFonts w:hint="eastAsia" w:ascii="仿宋_GB2312" w:hAnsi="仿宋_GB2312" w:eastAsia="仿宋_GB2312" w:cs="仿宋_GB2312"/>
          <w:b/>
          <w:bCs/>
          <w:color w:val="auto"/>
          <w:spacing w:val="0"/>
          <w:kern w:val="2"/>
          <w:sz w:val="32"/>
          <w:szCs w:val="32"/>
          <w:highlight w:val="none"/>
          <w:lang w:val="en-US" w:eastAsia="zh-CN" w:bidi="ar"/>
        </w:rPr>
        <w:t>第十八条</w:t>
      </w:r>
      <w:r>
        <w:rPr>
          <w:rFonts w:hint="eastAsia" w:ascii="仿宋_GB2312" w:hAnsi="仿宋_GB2312" w:eastAsia="仿宋_GB2312" w:cs="仿宋_GB2312"/>
          <w:b w:val="0"/>
          <w:bCs w:val="0"/>
          <w:color w:val="auto"/>
          <w:spacing w:val="0"/>
          <w:kern w:val="2"/>
          <w:sz w:val="32"/>
          <w:szCs w:val="32"/>
          <w:highlight w:val="none"/>
          <w:lang w:val="en-US" w:eastAsia="zh-CN" w:bidi="ar"/>
        </w:rPr>
        <w:t xml:space="preserve"> </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t>定点医药机构信用评定的主要内容为是否按照有关法律、政策规定和定点服务协议约定，履行自身权利及义务，诚信规范经营，维护医疗保险基金安全等。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pPr>
      <w:r>
        <w:rPr>
          <w:rFonts w:hint="eastAsia" w:ascii="仿宋_GB2312" w:hAnsi="仿宋_GB2312" w:eastAsia="仿宋_GB2312" w:cs="仿宋_GB2312"/>
          <w:b/>
          <w:bCs/>
          <w:color w:val="auto"/>
          <w:spacing w:val="0"/>
          <w:kern w:val="2"/>
          <w:sz w:val="32"/>
          <w:szCs w:val="32"/>
          <w:highlight w:val="none"/>
          <w:lang w:val="en-US" w:eastAsia="zh-CN" w:bidi="ar"/>
        </w:rPr>
        <w:t>第十九条</w:t>
      </w:r>
      <w:r>
        <w:rPr>
          <w:rFonts w:hint="eastAsia" w:ascii="仿宋_GB2312" w:hAnsi="仿宋_GB2312" w:eastAsia="仿宋_GB2312" w:cs="仿宋_GB2312"/>
          <w:b w:val="0"/>
          <w:bCs w:val="0"/>
          <w:color w:val="auto"/>
          <w:spacing w:val="0"/>
          <w:kern w:val="2"/>
          <w:sz w:val="32"/>
          <w:szCs w:val="32"/>
          <w:highlight w:val="none"/>
          <w:lang w:val="en-US" w:eastAsia="zh-CN" w:bidi="ar"/>
        </w:rPr>
        <w:t xml:space="preserve"> </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t>定点医疗机构信用评定指标体系包括协议履行、基金绩效、基金监管、满意度评价、自律管理、社会信用、医药机构服务能力评价七个方面，根据信用事件的性质、情节及涉及</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t>金额等因素赋分。信用指标分为一级指标、二级指标和三级指标。定点零售药店信用评价指标主要包括协议履行、基金监管、满意度评价、自律管理、社会信用等五维度，共计25项指标。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kern w:val="2"/>
          <w:sz w:val="32"/>
          <w:szCs w:val="32"/>
          <w:highlight w:val="none"/>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t>针对不同信用主体，结合其自身特点和监管实践，确定信用指标及指标权重，综合形成信用指标体系，并结合实际动态调整。具体指标体系详见附件。</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1260"/>
        </w:tabs>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3" w:firstLineChars="200"/>
        <w:jc w:val="both"/>
        <w:textAlignment w:val="auto"/>
        <w:outlineLvl w:val="9"/>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SA"/>
        </w:rPr>
      </w:pPr>
      <w:r>
        <w:rPr>
          <w:rFonts w:hint="eastAsia" w:ascii="仿宋_GB2312" w:hAnsi="仿宋_GB2312" w:eastAsia="仿宋_GB2312" w:cs="仿宋_GB2312"/>
          <w:b/>
          <w:bCs/>
          <w:color w:val="auto"/>
          <w:spacing w:val="0"/>
          <w:kern w:val="2"/>
          <w:sz w:val="32"/>
          <w:szCs w:val="32"/>
          <w:highlight w:val="none"/>
          <w:lang w:val="en-US" w:eastAsia="zh-CN" w:bidi="ar"/>
        </w:rPr>
        <w:t>第二十条</w:t>
      </w:r>
      <w:r>
        <w:rPr>
          <w:rFonts w:hint="eastAsia" w:ascii="仿宋_GB2312" w:hAnsi="仿宋_GB2312" w:eastAsia="仿宋_GB2312" w:cs="仿宋_GB2312"/>
          <w:b w:val="0"/>
          <w:bCs w:val="0"/>
          <w:color w:val="auto"/>
          <w:spacing w:val="0"/>
          <w:kern w:val="2"/>
          <w:sz w:val="32"/>
          <w:szCs w:val="32"/>
          <w:highlight w:val="none"/>
          <w:lang w:val="en-US" w:eastAsia="zh-CN" w:bidi="ar"/>
        </w:rPr>
        <w:t xml:space="preserve"> </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t xml:space="preserve">对定点医药机构信用评价采用扣分制，每一项指标初始得分为100分，换算为综合评定总分值为100分，采取年内累计积分的方式。记分周期为每年的1月1日起至12月31日，共12个月，记分周期届满，次年重新记分，原记分记录作为历史数据保存在信用档案中备查。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t>对医保服务医师信用评价实行信用分值扣分制，并根据信用扣分情况进行动态管理，</w:t>
      </w:r>
      <w:r>
        <w:rPr>
          <w:rFonts w:hint="eastAsia" w:ascii="仿宋_GB2312" w:hAnsi="仿宋_GB2312" w:eastAsia="仿宋_GB2312" w:cs="仿宋_GB2312"/>
          <w:sz w:val="32"/>
          <w:szCs w:val="32"/>
        </w:rPr>
        <w:t>定期评价周期为一年，每个评价周期初始积分为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分，上一评价周期结束后，积分不累计至下一评价周期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t>其他医保服务人员信用评价指标体系按照国家出台相关规定陆续制定。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eastAsia="仿宋_GB2312"/>
          <w:lang w:val="en-US" w:eastAsia="zh-CN"/>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t>对参保人信用评价采用“十二分制”扣分制，并根据信用扣分情况进行动态管理。</w:t>
      </w:r>
      <w:r>
        <w:rPr>
          <w:rFonts w:hint="eastAsia" w:ascii="仿宋_GB2312" w:hAnsi="仿宋_GB2312" w:eastAsia="仿宋_GB2312" w:cs="仿宋_GB2312"/>
          <w:sz w:val="32"/>
          <w:szCs w:val="32"/>
        </w:rPr>
        <w:t>定期评价周期为一年，连续5年均有医保基金使用记录且评价积分不低于1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分的，每个评价周期初始积分为1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分，不满足前述条件的，每个评价周期初始积分为1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分，上一评价周期结束后，积分不累计至下一评价周期</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t>医疗保障经办机构的评价体系另行制定。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pPr>
      <w:r>
        <w:rPr>
          <w:rFonts w:hint="eastAsia" w:ascii="仿宋_GB2312" w:hAnsi="仿宋_GB2312" w:eastAsia="仿宋_GB2312" w:cs="仿宋_GB2312"/>
          <w:b/>
          <w:bCs/>
          <w:color w:val="auto"/>
          <w:spacing w:val="0"/>
          <w:kern w:val="2"/>
          <w:sz w:val="32"/>
          <w:szCs w:val="32"/>
          <w:highlight w:val="none"/>
          <w:lang w:val="en-US" w:eastAsia="zh-CN" w:bidi="ar"/>
        </w:rPr>
        <w:t>第二十一条</w:t>
      </w:r>
      <w:r>
        <w:rPr>
          <w:rFonts w:hint="eastAsia" w:ascii="仿宋_GB2312" w:hAnsi="仿宋_GB2312" w:eastAsia="仿宋_GB2312" w:cs="仿宋_GB2312"/>
          <w:b w:val="0"/>
          <w:bCs w:val="0"/>
          <w:color w:val="auto"/>
          <w:spacing w:val="0"/>
          <w:kern w:val="2"/>
          <w:sz w:val="32"/>
          <w:szCs w:val="32"/>
          <w:highlight w:val="none"/>
          <w:lang w:val="en-US" w:eastAsia="zh-CN" w:bidi="ar"/>
        </w:rPr>
        <w:t xml:space="preserve"> </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t>根据信用评价结果，将信用主体划分为A级（信用优秀）、B级（信用良好）、C级（信用中等）、D级（信用较差）和E级（信用异常），并按信用等级实施分类监管，实行动态考评。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pPr>
      <w:r>
        <w:rPr>
          <w:rFonts w:hint="eastAsia" w:ascii="仿宋_GB2312" w:hAnsi="仿宋_GB2312" w:eastAsia="仿宋_GB2312" w:cs="仿宋_GB2312"/>
          <w:b/>
          <w:bCs/>
          <w:color w:val="auto"/>
          <w:spacing w:val="0"/>
          <w:kern w:val="2"/>
          <w:sz w:val="32"/>
          <w:szCs w:val="32"/>
          <w:highlight w:val="none"/>
          <w:lang w:val="en-US" w:eastAsia="zh-CN" w:bidi="ar"/>
        </w:rPr>
        <w:t>第二十二条</w:t>
      </w:r>
      <w:r>
        <w:rPr>
          <w:rFonts w:hint="eastAsia" w:ascii="仿宋_GB2312" w:hAnsi="仿宋_GB2312" w:eastAsia="仿宋_GB2312" w:cs="仿宋_GB2312"/>
          <w:b w:val="0"/>
          <w:bCs w:val="0"/>
          <w:color w:val="auto"/>
          <w:spacing w:val="0"/>
          <w:kern w:val="2"/>
          <w:sz w:val="32"/>
          <w:szCs w:val="32"/>
          <w:highlight w:val="none"/>
          <w:lang w:val="en-US" w:eastAsia="zh-CN" w:bidi="ar"/>
        </w:rPr>
        <w:t xml:space="preserve"> </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t>定点医药机构信用等级：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t>（一）A级：评定总分值高于90分（含）；</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t>（二）B级：评定总分值高于80分（含），低于90分（不含）；</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t>（三）C级：评定总分值高于70分（含），低于80分（不含）；</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t>（四）D级：评定总分值高于60分（含），低于70分（不含）；</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0"/>
          <w:kern w:val="2"/>
          <w:sz w:val="32"/>
          <w:szCs w:val="32"/>
          <w:highlight w:val="none"/>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t>（五）E级：评定总分值低于60分（不含）。</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default" w:ascii="仿宋_GB2312" w:hAnsi="仿宋_GB2312" w:eastAsia="仿宋_GB2312" w:cs="仿宋_GB2312"/>
          <w:b/>
          <w:bCs/>
          <w:color w:val="auto"/>
          <w:spacing w:val="0"/>
          <w:kern w:val="2"/>
          <w:sz w:val="32"/>
          <w:szCs w:val="32"/>
          <w:highlight w:val="none"/>
          <w:lang w:val="en-US" w:eastAsia="zh-CN" w:bidi="ar"/>
        </w:rPr>
      </w:pPr>
      <w:r>
        <w:rPr>
          <w:rFonts w:hint="eastAsia" w:ascii="仿宋_GB2312" w:hAnsi="仿宋_GB2312" w:eastAsia="仿宋_GB2312" w:cs="仿宋_GB2312"/>
          <w:b/>
          <w:bCs/>
          <w:color w:val="auto"/>
          <w:spacing w:val="0"/>
          <w:kern w:val="2"/>
          <w:sz w:val="32"/>
          <w:szCs w:val="32"/>
          <w:highlight w:val="none"/>
          <w:lang w:val="en-US" w:eastAsia="zh-CN" w:bidi="ar"/>
        </w:rPr>
        <w:t xml:space="preserve">第二十三条 </w:t>
      </w:r>
      <w:r>
        <w:rPr>
          <w:rFonts w:hint="eastAsia" w:ascii="仿宋_GB2312" w:hAnsi="仿宋_GB2312" w:eastAsia="仿宋_GB2312" w:cs="仿宋_GB2312"/>
          <w:sz w:val="32"/>
          <w:szCs w:val="32"/>
        </w:rPr>
        <w:t>医保服务医师信用评价积分为</w:t>
      </w:r>
      <w:r>
        <w:rPr>
          <w:rFonts w:ascii="仿宋_GB2312" w:hAnsi="仿宋_GB2312" w:eastAsia="仿宋_GB2312" w:cs="仿宋_GB2312"/>
          <w:sz w:val="32"/>
          <w:szCs w:val="32"/>
        </w:rPr>
        <w:t>12分的，定为信用</w:t>
      </w:r>
      <w:r>
        <w:rPr>
          <w:rFonts w:hint="eastAsia" w:ascii="仿宋_GB2312" w:hAnsi="仿宋_GB2312" w:eastAsia="仿宋_GB2312" w:cs="仿宋_GB2312"/>
          <w:sz w:val="32"/>
          <w:szCs w:val="32"/>
        </w:rPr>
        <w:t>优秀</w:t>
      </w:r>
      <w:r>
        <w:rPr>
          <w:rFonts w:ascii="仿宋_GB2312" w:hAnsi="仿宋_GB2312" w:eastAsia="仿宋_GB2312" w:cs="仿宋_GB2312"/>
          <w:sz w:val="32"/>
          <w:szCs w:val="32"/>
        </w:rPr>
        <w:t>（A级）；在10分以上且不足12分的，定为信用</w:t>
      </w:r>
      <w:r>
        <w:rPr>
          <w:rFonts w:hint="eastAsia" w:ascii="仿宋_GB2312" w:hAnsi="仿宋_GB2312" w:eastAsia="仿宋_GB2312" w:cs="仿宋_GB2312"/>
          <w:sz w:val="32"/>
          <w:szCs w:val="32"/>
        </w:rPr>
        <w:t>良好（</w:t>
      </w:r>
      <w:r>
        <w:rPr>
          <w:rFonts w:ascii="仿宋_GB2312" w:hAnsi="仿宋_GB2312" w:eastAsia="仿宋_GB2312" w:cs="仿宋_GB2312"/>
          <w:sz w:val="32"/>
          <w:szCs w:val="32"/>
        </w:rPr>
        <w:t>B级）；在</w:t>
      </w:r>
      <w:r>
        <w:rPr>
          <w:rFonts w:hint="eastAsia" w:ascii="仿宋_GB2312" w:hAnsi="仿宋_GB2312" w:eastAsia="仿宋_GB2312" w:cs="仿宋_GB2312"/>
          <w:sz w:val="32"/>
          <w:szCs w:val="32"/>
          <w:lang w:val="en-US" w:eastAsia="zh-CN"/>
        </w:rPr>
        <w:t>8</w:t>
      </w:r>
      <w:r>
        <w:rPr>
          <w:rFonts w:ascii="仿宋_GB2312" w:hAnsi="仿宋_GB2312" w:eastAsia="仿宋_GB2312" w:cs="仿宋_GB2312"/>
          <w:sz w:val="32"/>
          <w:szCs w:val="32"/>
        </w:rPr>
        <w:t>分以上且不足10分的，定为信用</w:t>
      </w:r>
      <w:r>
        <w:rPr>
          <w:rFonts w:hint="eastAsia" w:ascii="仿宋_GB2312" w:hAnsi="仿宋_GB2312" w:eastAsia="仿宋_GB2312" w:cs="仿宋_GB2312"/>
          <w:sz w:val="32"/>
          <w:szCs w:val="32"/>
          <w:lang w:eastAsia="zh-CN"/>
        </w:rPr>
        <w:t>中等</w:t>
      </w:r>
      <w:r>
        <w:rPr>
          <w:rFonts w:ascii="仿宋_GB2312" w:hAnsi="仿宋_GB2312" w:eastAsia="仿宋_GB2312" w:cs="仿宋_GB2312"/>
          <w:sz w:val="32"/>
          <w:szCs w:val="32"/>
        </w:rPr>
        <w:t>（C级）；在</w:t>
      </w:r>
      <w:r>
        <w:rPr>
          <w:rFonts w:hint="eastAsia" w:ascii="仿宋_GB2312" w:hAnsi="仿宋_GB2312" w:eastAsia="仿宋_GB2312" w:cs="仿宋_GB2312"/>
          <w:sz w:val="32"/>
          <w:szCs w:val="32"/>
          <w:lang w:val="en-US" w:eastAsia="zh-CN"/>
        </w:rPr>
        <w:t>6</w:t>
      </w:r>
      <w:r>
        <w:rPr>
          <w:rFonts w:ascii="仿宋_GB2312" w:hAnsi="仿宋_GB2312" w:eastAsia="仿宋_GB2312" w:cs="仿宋_GB2312"/>
          <w:sz w:val="32"/>
          <w:szCs w:val="32"/>
        </w:rPr>
        <w:t>分以上且不足</w:t>
      </w:r>
      <w:r>
        <w:rPr>
          <w:rFonts w:hint="eastAsia" w:ascii="仿宋_GB2312" w:hAnsi="仿宋_GB2312" w:eastAsia="仿宋_GB2312" w:cs="仿宋_GB2312"/>
          <w:sz w:val="32"/>
          <w:szCs w:val="32"/>
          <w:lang w:val="en-US" w:eastAsia="zh-CN"/>
        </w:rPr>
        <w:t>8</w:t>
      </w:r>
      <w:r>
        <w:rPr>
          <w:rFonts w:ascii="仿宋_GB2312" w:hAnsi="仿宋_GB2312" w:eastAsia="仿宋_GB2312" w:cs="仿宋_GB2312"/>
          <w:sz w:val="32"/>
          <w:szCs w:val="32"/>
        </w:rPr>
        <w:t>分的，定为信用</w:t>
      </w:r>
      <w:r>
        <w:rPr>
          <w:rFonts w:hint="eastAsia" w:ascii="仿宋_GB2312" w:hAnsi="仿宋_GB2312" w:eastAsia="仿宋_GB2312" w:cs="仿宋_GB2312"/>
          <w:sz w:val="32"/>
          <w:szCs w:val="32"/>
          <w:lang w:eastAsia="zh-CN"/>
        </w:rPr>
        <w:t>较差</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D</w:t>
      </w:r>
      <w:r>
        <w:rPr>
          <w:rFonts w:ascii="仿宋_GB2312" w:hAnsi="仿宋_GB2312" w:eastAsia="仿宋_GB2312" w:cs="仿宋_GB2312"/>
          <w:sz w:val="32"/>
          <w:szCs w:val="32"/>
        </w:rPr>
        <w:t>级）；不足6分的，定为</w:t>
      </w:r>
      <w:r>
        <w:rPr>
          <w:rFonts w:hint="eastAsia" w:ascii="仿宋_GB2312" w:hAnsi="仿宋_GB2312" w:eastAsia="仿宋_GB2312" w:cs="仿宋_GB2312"/>
          <w:sz w:val="32"/>
          <w:szCs w:val="32"/>
        </w:rPr>
        <w:t>信用异常</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E</w:t>
      </w:r>
      <w:r>
        <w:rPr>
          <w:rFonts w:ascii="仿宋_GB2312" w:hAnsi="仿宋_GB2312" w:eastAsia="仿宋_GB2312" w:cs="仿宋_GB2312"/>
          <w:sz w:val="32"/>
          <w:szCs w:val="32"/>
        </w:rPr>
        <w:t>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default" w:ascii="仿宋_GB2312" w:hAnsi="仿宋_GB2312" w:eastAsia="仿宋_GB2312" w:cs="仿宋_GB2312"/>
          <w:b/>
          <w:bCs/>
          <w:color w:val="auto"/>
          <w:spacing w:val="0"/>
          <w:kern w:val="2"/>
          <w:sz w:val="32"/>
          <w:szCs w:val="32"/>
          <w:highlight w:val="none"/>
          <w:lang w:val="en-US" w:eastAsia="zh-CN" w:bidi="ar"/>
        </w:rPr>
      </w:pPr>
      <w:r>
        <w:rPr>
          <w:rFonts w:hint="eastAsia" w:ascii="仿宋_GB2312" w:hAnsi="仿宋_GB2312" w:eastAsia="仿宋_GB2312" w:cs="仿宋_GB2312"/>
          <w:b/>
          <w:bCs/>
          <w:color w:val="auto"/>
          <w:spacing w:val="0"/>
          <w:kern w:val="2"/>
          <w:sz w:val="32"/>
          <w:szCs w:val="32"/>
          <w:highlight w:val="none"/>
          <w:lang w:val="en-US" w:eastAsia="zh-CN" w:bidi="ar"/>
        </w:rPr>
        <w:t xml:space="preserve">第二十四条 </w:t>
      </w:r>
      <w:r>
        <w:rPr>
          <w:rFonts w:hint="eastAsia" w:ascii="仿宋_GB2312" w:hAnsi="仿宋_GB2312" w:eastAsia="仿宋_GB2312" w:cs="仿宋_GB2312"/>
          <w:sz w:val="32"/>
          <w:szCs w:val="32"/>
        </w:rPr>
        <w:t>参保人信用评价积分为1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分</w:t>
      </w:r>
      <w:r>
        <w:rPr>
          <w:rFonts w:ascii="仿宋_GB2312" w:hAnsi="仿宋_GB2312" w:eastAsia="仿宋_GB2312" w:cs="仿宋_GB2312"/>
          <w:sz w:val="32"/>
          <w:szCs w:val="32"/>
        </w:rPr>
        <w:t>的，定为信用</w:t>
      </w:r>
      <w:r>
        <w:rPr>
          <w:rFonts w:hint="eastAsia" w:ascii="仿宋_GB2312" w:hAnsi="仿宋_GB2312" w:eastAsia="仿宋_GB2312" w:cs="仿宋_GB2312"/>
          <w:sz w:val="32"/>
          <w:szCs w:val="32"/>
        </w:rPr>
        <w:t>优秀</w:t>
      </w:r>
      <w:r>
        <w:rPr>
          <w:rFonts w:ascii="仿宋_GB2312" w:hAnsi="仿宋_GB2312" w:eastAsia="仿宋_GB2312" w:cs="仿宋_GB2312"/>
          <w:sz w:val="32"/>
          <w:szCs w:val="32"/>
        </w:rPr>
        <w:t>（A级）；在10分以上且不足12分的，定为信用</w:t>
      </w:r>
      <w:r>
        <w:rPr>
          <w:rFonts w:hint="eastAsia" w:ascii="仿宋_GB2312" w:hAnsi="仿宋_GB2312" w:eastAsia="仿宋_GB2312" w:cs="仿宋_GB2312"/>
          <w:sz w:val="32"/>
          <w:szCs w:val="32"/>
        </w:rPr>
        <w:t>良好</w:t>
      </w:r>
      <w:r>
        <w:rPr>
          <w:rFonts w:ascii="仿宋_GB2312" w:hAnsi="仿宋_GB2312" w:eastAsia="仿宋_GB2312" w:cs="仿宋_GB2312"/>
          <w:sz w:val="32"/>
          <w:szCs w:val="32"/>
        </w:rPr>
        <w:t>（B级）；在</w:t>
      </w:r>
      <w:r>
        <w:rPr>
          <w:rFonts w:hint="eastAsia" w:ascii="仿宋_GB2312" w:hAnsi="仿宋_GB2312" w:eastAsia="仿宋_GB2312" w:cs="仿宋_GB2312"/>
          <w:sz w:val="32"/>
          <w:szCs w:val="32"/>
          <w:lang w:val="en-US" w:eastAsia="zh-CN"/>
        </w:rPr>
        <w:t>8</w:t>
      </w:r>
      <w:r>
        <w:rPr>
          <w:rFonts w:ascii="仿宋_GB2312" w:hAnsi="仿宋_GB2312" w:eastAsia="仿宋_GB2312" w:cs="仿宋_GB2312"/>
          <w:sz w:val="32"/>
          <w:szCs w:val="32"/>
        </w:rPr>
        <w:t>分以上且不足10分的，定为信用</w:t>
      </w:r>
      <w:r>
        <w:rPr>
          <w:rFonts w:hint="eastAsia" w:ascii="仿宋_GB2312" w:hAnsi="仿宋_GB2312" w:eastAsia="仿宋_GB2312" w:cs="仿宋_GB2312"/>
          <w:sz w:val="32"/>
          <w:szCs w:val="32"/>
          <w:lang w:eastAsia="zh-CN"/>
        </w:rPr>
        <w:t>中等</w:t>
      </w:r>
      <w:r>
        <w:rPr>
          <w:rFonts w:ascii="仿宋_GB2312" w:hAnsi="仿宋_GB2312" w:eastAsia="仿宋_GB2312" w:cs="仿宋_GB2312"/>
          <w:sz w:val="32"/>
          <w:szCs w:val="32"/>
        </w:rPr>
        <w:t>（C级）；在</w:t>
      </w:r>
      <w:r>
        <w:rPr>
          <w:rFonts w:hint="eastAsia" w:ascii="仿宋_GB2312" w:hAnsi="仿宋_GB2312" w:eastAsia="仿宋_GB2312" w:cs="仿宋_GB2312"/>
          <w:sz w:val="32"/>
          <w:szCs w:val="32"/>
          <w:lang w:val="en-US" w:eastAsia="zh-CN"/>
        </w:rPr>
        <w:t>6</w:t>
      </w:r>
      <w:r>
        <w:rPr>
          <w:rFonts w:ascii="仿宋_GB2312" w:hAnsi="仿宋_GB2312" w:eastAsia="仿宋_GB2312" w:cs="仿宋_GB2312"/>
          <w:sz w:val="32"/>
          <w:szCs w:val="32"/>
        </w:rPr>
        <w:t>分以上且不足</w:t>
      </w:r>
      <w:r>
        <w:rPr>
          <w:rFonts w:hint="eastAsia" w:ascii="仿宋_GB2312" w:hAnsi="仿宋_GB2312" w:eastAsia="仿宋_GB2312" w:cs="仿宋_GB2312"/>
          <w:sz w:val="32"/>
          <w:szCs w:val="32"/>
          <w:lang w:val="en-US" w:eastAsia="zh-CN"/>
        </w:rPr>
        <w:t>8</w:t>
      </w:r>
      <w:r>
        <w:rPr>
          <w:rFonts w:ascii="仿宋_GB2312" w:hAnsi="仿宋_GB2312" w:eastAsia="仿宋_GB2312" w:cs="仿宋_GB2312"/>
          <w:sz w:val="32"/>
          <w:szCs w:val="32"/>
        </w:rPr>
        <w:t>分的，定为信用</w:t>
      </w:r>
      <w:r>
        <w:rPr>
          <w:rFonts w:hint="eastAsia" w:ascii="仿宋_GB2312" w:hAnsi="仿宋_GB2312" w:eastAsia="仿宋_GB2312" w:cs="仿宋_GB2312"/>
          <w:sz w:val="32"/>
          <w:szCs w:val="32"/>
          <w:lang w:eastAsia="zh-CN"/>
        </w:rPr>
        <w:t>较差</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D</w:t>
      </w:r>
      <w:r>
        <w:rPr>
          <w:rFonts w:ascii="仿宋_GB2312" w:hAnsi="仿宋_GB2312" w:eastAsia="仿宋_GB2312" w:cs="仿宋_GB2312"/>
          <w:sz w:val="32"/>
          <w:szCs w:val="32"/>
        </w:rPr>
        <w:t>级）；不足6分的，定为</w:t>
      </w:r>
      <w:r>
        <w:rPr>
          <w:rFonts w:hint="eastAsia" w:ascii="仿宋_GB2312" w:hAnsi="仿宋_GB2312" w:eastAsia="仿宋_GB2312" w:cs="仿宋_GB2312"/>
          <w:sz w:val="32"/>
          <w:szCs w:val="32"/>
        </w:rPr>
        <w:t>信用异常</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E</w:t>
      </w:r>
      <w:r>
        <w:rPr>
          <w:rFonts w:ascii="仿宋_GB2312" w:hAnsi="仿宋_GB2312" w:eastAsia="仿宋_GB2312" w:cs="仿宋_GB2312"/>
          <w:sz w:val="32"/>
          <w:szCs w:val="32"/>
        </w:rPr>
        <w:t>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pPr>
      <w:r>
        <w:rPr>
          <w:rFonts w:hint="eastAsia" w:ascii="仿宋_GB2312" w:hAnsi="仿宋_GB2312" w:eastAsia="仿宋_GB2312" w:cs="仿宋_GB2312"/>
          <w:b/>
          <w:bCs/>
          <w:color w:val="auto"/>
          <w:spacing w:val="0"/>
          <w:kern w:val="2"/>
          <w:sz w:val="32"/>
          <w:szCs w:val="32"/>
          <w:highlight w:val="none"/>
          <w:lang w:val="en-US" w:eastAsia="zh-CN" w:bidi="ar"/>
        </w:rPr>
        <w:t>第二十五条</w:t>
      </w:r>
      <w:r>
        <w:rPr>
          <w:rFonts w:hint="eastAsia" w:ascii="仿宋_GB2312" w:hAnsi="仿宋_GB2312" w:eastAsia="仿宋_GB2312" w:cs="仿宋_GB2312"/>
          <w:b w:val="0"/>
          <w:bCs w:val="0"/>
          <w:color w:val="auto"/>
          <w:spacing w:val="0"/>
          <w:kern w:val="2"/>
          <w:sz w:val="32"/>
          <w:szCs w:val="32"/>
          <w:highlight w:val="none"/>
          <w:lang w:val="en-US" w:eastAsia="zh-CN" w:bidi="ar"/>
        </w:rPr>
        <w:t xml:space="preserve"> </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t>定点医药机构有以下情形的，直接列入E级：</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t>（一）因违法违规被解除定点服务协议或连续两年被暂停定点服务协议的；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t>（二）在信息资料提供、信用等级评定中弄虚作假的；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t>（三）拒绝、阻挠或不配合监督检查的；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t>（四）受到处理处罚后拒不改正、拒不执行处理处罚决定的；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t>（五）受到刑事处罚的；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t>（六）被纳入社会公共信用平台失信名单的；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t>（七）法律、法规、规章规定的其他情形。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bCs/>
          <w:color w:val="auto"/>
          <w:spacing w:val="0"/>
          <w:kern w:val="2"/>
          <w:sz w:val="32"/>
          <w:szCs w:val="32"/>
          <w:highlight w:val="none"/>
          <w:lang w:val="en-US" w:eastAsia="zh-CN" w:bidi="ar"/>
        </w:rPr>
        <w:t>第二十六条</w:t>
      </w:r>
      <w:r>
        <w:rPr>
          <w:rFonts w:hint="eastAsia" w:ascii="仿宋_GB2312" w:hAnsi="仿宋_GB2312" w:eastAsia="仿宋_GB2312" w:cs="仿宋_GB2312"/>
          <w:b w:val="0"/>
          <w:bCs w:val="0"/>
          <w:color w:val="auto"/>
          <w:spacing w:val="0"/>
          <w:kern w:val="2"/>
          <w:sz w:val="32"/>
          <w:szCs w:val="32"/>
          <w:highlight w:val="none"/>
          <w:lang w:val="en-US" w:eastAsia="zh-CN" w:bidi="ar"/>
        </w:rPr>
        <w:t xml:space="preserve"> </w:t>
      </w:r>
      <w:r>
        <w:rPr>
          <w:rFonts w:hint="eastAsia" w:ascii="仿宋_GB2312" w:hAnsi="仿宋_GB2312" w:eastAsia="仿宋_GB2312" w:cs="仿宋_GB2312"/>
          <w:b w:val="0"/>
          <w:i w:val="0"/>
          <w:caps w:val="0"/>
          <w:color w:val="000000"/>
          <w:spacing w:val="0"/>
          <w:sz w:val="32"/>
          <w:szCs w:val="32"/>
          <w:shd w:val="clear" w:color="auto" w:fill="FFFFFF"/>
        </w:rPr>
        <w:t>对</w:t>
      </w:r>
      <w:r>
        <w:rPr>
          <w:rFonts w:hint="eastAsia" w:ascii="仿宋_GB2312" w:hAnsi="仿宋_GB2312" w:eastAsia="仿宋_GB2312" w:cs="仿宋_GB2312"/>
          <w:b w:val="0"/>
          <w:i w:val="0"/>
          <w:caps w:val="0"/>
          <w:color w:val="000000"/>
          <w:spacing w:val="0"/>
          <w:sz w:val="32"/>
          <w:szCs w:val="32"/>
          <w:shd w:val="clear" w:color="auto" w:fill="FFFFFF"/>
          <w:lang w:eastAsia="zh-CN"/>
        </w:rPr>
        <w:t>评定为</w:t>
      </w:r>
      <w:r>
        <w:rPr>
          <w:rFonts w:hint="eastAsia" w:ascii="仿宋_GB2312" w:hAnsi="仿宋_GB2312" w:eastAsia="仿宋_GB2312" w:cs="仿宋_GB2312"/>
          <w:b w:val="0"/>
          <w:i w:val="0"/>
          <w:caps w:val="0"/>
          <w:color w:val="000000"/>
          <w:spacing w:val="0"/>
          <w:sz w:val="32"/>
          <w:szCs w:val="32"/>
          <w:shd w:val="clear" w:color="auto" w:fill="FFFFFF"/>
        </w:rPr>
        <w:t>A级</w:t>
      </w:r>
      <w:r>
        <w:rPr>
          <w:rFonts w:hint="eastAsia" w:ascii="仿宋_GB2312" w:hAnsi="仿宋_GB2312" w:eastAsia="仿宋_GB2312" w:cs="仿宋_GB2312"/>
          <w:b w:val="0"/>
          <w:i w:val="0"/>
          <w:caps w:val="0"/>
          <w:color w:val="000000"/>
          <w:spacing w:val="0"/>
          <w:sz w:val="32"/>
          <w:szCs w:val="32"/>
          <w:shd w:val="clear" w:color="auto" w:fill="FFFFFF"/>
          <w:lang w:eastAsia="zh-CN"/>
        </w:rPr>
        <w:t>信用主体</w:t>
      </w:r>
      <w:r>
        <w:rPr>
          <w:rFonts w:hint="eastAsia" w:ascii="仿宋_GB2312" w:hAnsi="仿宋_GB2312" w:eastAsia="仿宋_GB2312" w:cs="仿宋_GB2312"/>
          <w:b w:val="0"/>
          <w:i w:val="0"/>
          <w:caps w:val="0"/>
          <w:color w:val="000000"/>
          <w:spacing w:val="0"/>
          <w:sz w:val="32"/>
          <w:szCs w:val="32"/>
          <w:shd w:val="clear" w:color="auto" w:fill="FFFFFF"/>
        </w:rPr>
        <w:t>采取以下激励措施：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（一）在</w:t>
      </w:r>
      <w:r>
        <w:rPr>
          <w:rFonts w:hint="eastAsia" w:ascii="仿宋_GB2312" w:hAnsi="仿宋_GB2312" w:eastAsia="仿宋_GB2312" w:cs="仿宋_GB2312"/>
          <w:b w:val="0"/>
          <w:i w:val="0"/>
          <w:caps w:val="0"/>
          <w:color w:val="000000"/>
          <w:spacing w:val="0"/>
          <w:sz w:val="32"/>
          <w:szCs w:val="32"/>
          <w:shd w:val="clear" w:color="auto" w:fill="FFFFFF"/>
          <w:lang w:eastAsia="zh-CN"/>
        </w:rPr>
        <w:t>自治区</w:t>
      </w:r>
      <w:r>
        <w:rPr>
          <w:rFonts w:hint="eastAsia" w:ascii="仿宋_GB2312" w:hAnsi="仿宋_GB2312" w:eastAsia="仿宋_GB2312" w:cs="仿宋_GB2312"/>
          <w:b w:val="0"/>
          <w:i w:val="0"/>
          <w:caps w:val="0"/>
          <w:color w:val="000000"/>
          <w:spacing w:val="0"/>
          <w:sz w:val="32"/>
          <w:szCs w:val="32"/>
          <w:shd w:val="clear" w:color="auto" w:fill="FFFFFF"/>
        </w:rPr>
        <w:t>医疗保障信用评价管理平台予以公示</w:t>
      </w:r>
      <w:r>
        <w:rPr>
          <w:rFonts w:hint="eastAsia" w:ascii="仿宋_GB2312" w:hAnsi="仿宋_GB2312" w:eastAsia="仿宋_GB2312" w:cs="仿宋_GB2312"/>
          <w:b w:val="0"/>
          <w:i w:val="0"/>
          <w:caps w:val="0"/>
          <w:color w:val="000000"/>
          <w:spacing w:val="0"/>
          <w:sz w:val="32"/>
          <w:szCs w:val="32"/>
          <w:shd w:val="clear" w:color="auto" w:fill="FFFFFF"/>
          <w:lang w:val="en-US" w:eastAsia="zh-CN"/>
        </w:rPr>
        <w:t>，并通过其他渠道向社会宣传</w:t>
      </w:r>
      <w:r>
        <w:rPr>
          <w:rFonts w:hint="eastAsia" w:ascii="仿宋_GB2312" w:hAnsi="仿宋_GB2312" w:eastAsia="仿宋_GB2312" w:cs="仿宋_GB2312"/>
          <w:b w:val="0"/>
          <w:i w:val="0"/>
          <w:caps w:val="0"/>
          <w:color w:val="000000"/>
          <w:spacing w:val="0"/>
          <w:sz w:val="32"/>
          <w:szCs w:val="32"/>
          <w:shd w:val="clear" w:color="auto"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（二）办理医疗保障业务时，可根据实际情况给予优先办理、简化程序、“容缺受理”等便利服务；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lang w:eastAsia="zh-CN"/>
        </w:rPr>
      </w:pPr>
      <w:r>
        <w:rPr>
          <w:rFonts w:hint="eastAsia" w:ascii="仿宋_GB2312" w:hAnsi="仿宋_GB2312" w:eastAsia="仿宋_GB2312" w:cs="仿宋_GB2312"/>
          <w:b w:val="0"/>
          <w:i w:val="0"/>
          <w:caps w:val="0"/>
          <w:color w:val="000000"/>
          <w:spacing w:val="0"/>
          <w:sz w:val="32"/>
          <w:szCs w:val="32"/>
          <w:shd w:val="clear" w:color="auto" w:fill="FFFFFF"/>
        </w:rPr>
        <w:t>（三）年度医疗保障付费总额管理指标分配过程中适度倾斜</w:t>
      </w:r>
      <w:r>
        <w:rPr>
          <w:rFonts w:hint="eastAsia" w:ascii="仿宋_GB2312" w:hAnsi="仿宋_GB2312" w:eastAsia="仿宋_GB2312" w:cs="仿宋_GB2312"/>
          <w:b w:val="0"/>
          <w:i w:val="0"/>
          <w:caps w:val="0"/>
          <w:color w:val="000000"/>
          <w:spacing w:val="0"/>
          <w:sz w:val="32"/>
          <w:szCs w:val="32"/>
          <w:shd w:val="clear" w:color="auto"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（四）提前全额给付</w:t>
      </w:r>
      <w:r>
        <w:rPr>
          <w:rFonts w:hint="eastAsia" w:ascii="仿宋_GB2312" w:hAnsi="仿宋_GB2312" w:eastAsia="仿宋_GB2312" w:cs="仿宋_GB2312"/>
          <w:b w:val="0"/>
          <w:i w:val="0"/>
          <w:caps w:val="0"/>
          <w:color w:val="000000"/>
          <w:spacing w:val="0"/>
          <w:sz w:val="32"/>
          <w:szCs w:val="32"/>
          <w:shd w:val="clear" w:color="auto" w:fill="FFFFFF"/>
          <w:lang w:eastAsia="zh-CN"/>
        </w:rPr>
        <w:t>本</w:t>
      </w:r>
      <w:r>
        <w:rPr>
          <w:rFonts w:hint="eastAsia" w:ascii="仿宋_GB2312" w:hAnsi="仿宋_GB2312" w:eastAsia="仿宋_GB2312" w:cs="仿宋_GB2312"/>
          <w:b w:val="0"/>
          <w:i w:val="0"/>
          <w:caps w:val="0"/>
          <w:color w:val="000000"/>
          <w:spacing w:val="0"/>
          <w:sz w:val="32"/>
          <w:szCs w:val="32"/>
          <w:shd w:val="clear" w:color="auto" w:fill="FFFFFF"/>
        </w:rPr>
        <w:t>协议年度</w:t>
      </w:r>
      <w:r>
        <w:rPr>
          <w:rFonts w:hint="eastAsia" w:ascii="仿宋_GB2312" w:hAnsi="仿宋_GB2312" w:eastAsia="仿宋_GB2312" w:cs="仿宋_GB2312"/>
          <w:b w:val="0"/>
          <w:i w:val="0"/>
          <w:caps w:val="0"/>
          <w:color w:val="000000"/>
          <w:spacing w:val="0"/>
          <w:sz w:val="32"/>
          <w:szCs w:val="32"/>
          <w:shd w:val="clear" w:color="auto" w:fill="FFFFFF"/>
          <w:lang w:eastAsia="zh-CN"/>
        </w:rPr>
        <w:t>医疗服务</w:t>
      </w:r>
      <w:r>
        <w:rPr>
          <w:rFonts w:hint="eastAsia" w:ascii="仿宋_GB2312" w:hAnsi="仿宋_GB2312" w:eastAsia="仿宋_GB2312" w:cs="仿宋_GB2312"/>
          <w:b w:val="0"/>
          <w:i w:val="0"/>
          <w:caps w:val="0"/>
          <w:color w:val="000000"/>
          <w:spacing w:val="0"/>
          <w:sz w:val="32"/>
          <w:szCs w:val="32"/>
          <w:shd w:val="clear" w:color="auto" w:fill="FFFFFF"/>
          <w:lang w:val="en-US" w:eastAsia="zh-CN"/>
        </w:rPr>
        <w:t>质量保证金</w:t>
      </w:r>
      <w:r>
        <w:rPr>
          <w:rFonts w:hint="eastAsia" w:ascii="仿宋_GB2312" w:hAnsi="仿宋_GB2312" w:eastAsia="仿宋_GB2312" w:cs="仿宋_GB2312"/>
          <w:b w:val="0"/>
          <w:i w:val="0"/>
          <w:caps w:val="0"/>
          <w:color w:val="000000"/>
          <w:spacing w:val="0"/>
          <w:sz w:val="32"/>
          <w:szCs w:val="32"/>
          <w:shd w:val="clear" w:color="auto"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shd w:val="clear" w:color="auto" w:fill="FFFFFF"/>
          <w:lang w:eastAsia="zh-CN"/>
        </w:rPr>
        <w:t>五</w:t>
      </w:r>
      <w:r>
        <w:rPr>
          <w:rFonts w:hint="eastAsia" w:ascii="仿宋_GB2312" w:hAnsi="仿宋_GB2312" w:eastAsia="仿宋_GB2312" w:cs="仿宋_GB2312"/>
          <w:b w:val="0"/>
          <w:i w:val="0"/>
          <w:caps w:val="0"/>
          <w:color w:val="000000"/>
          <w:spacing w:val="0"/>
          <w:sz w:val="32"/>
          <w:szCs w:val="32"/>
          <w:shd w:val="clear" w:color="auto" w:fill="FFFFFF"/>
        </w:rPr>
        <w:t>）开展日常监督检查时可减少检查频次</w:t>
      </w:r>
      <w:r>
        <w:rPr>
          <w:rFonts w:hint="eastAsia" w:ascii="仿宋_GB2312" w:hAnsi="仿宋_GB2312" w:eastAsia="仿宋_GB2312" w:cs="仿宋_GB2312"/>
          <w:b w:val="0"/>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shd w:val="clear" w:color="auto" w:fill="FFFFFF"/>
          <w:lang w:val="en-US" w:eastAsia="zh-CN"/>
        </w:rPr>
        <w:t>除根据投诉举报、大数据筛查、专项检查、飞行检查部署进行监督检查外，不另行对其开展检查。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shd w:val="clear" w:color="auto" w:fill="FFFFFF"/>
          <w:lang w:eastAsia="zh-CN"/>
        </w:rPr>
        <w:t>六</w:t>
      </w:r>
      <w:r>
        <w:rPr>
          <w:rFonts w:hint="eastAsia" w:ascii="仿宋_GB2312" w:hAnsi="仿宋_GB2312" w:eastAsia="仿宋_GB2312" w:cs="仿宋_GB2312"/>
          <w:b w:val="0"/>
          <w:i w:val="0"/>
          <w:caps w:val="0"/>
          <w:color w:val="000000"/>
          <w:spacing w:val="0"/>
          <w:sz w:val="32"/>
          <w:szCs w:val="32"/>
          <w:shd w:val="clear" w:color="auto" w:fill="FFFFFF"/>
        </w:rPr>
        <w:t>）评定结果适时推送至</w:t>
      </w:r>
      <w:r>
        <w:rPr>
          <w:rFonts w:hint="eastAsia" w:ascii="仿宋_GB2312" w:hAnsi="仿宋_GB2312" w:eastAsia="仿宋_GB2312" w:cs="仿宋_GB2312"/>
          <w:b w:val="0"/>
          <w:i w:val="0"/>
          <w:caps w:val="0"/>
          <w:color w:val="000000"/>
          <w:spacing w:val="0"/>
          <w:sz w:val="32"/>
          <w:szCs w:val="32"/>
          <w:shd w:val="clear" w:color="auto" w:fill="FFFFFF"/>
          <w:lang w:eastAsia="zh-CN"/>
        </w:rPr>
        <w:t>宁夏信用信息共享</w:t>
      </w:r>
      <w:r>
        <w:rPr>
          <w:rFonts w:hint="eastAsia" w:ascii="仿宋_GB2312" w:hAnsi="仿宋_GB2312" w:eastAsia="仿宋_GB2312" w:cs="仿宋_GB2312"/>
          <w:b w:val="0"/>
          <w:i w:val="0"/>
          <w:caps w:val="0"/>
          <w:color w:val="000000"/>
          <w:spacing w:val="0"/>
          <w:sz w:val="32"/>
          <w:szCs w:val="32"/>
          <w:shd w:val="clear" w:color="auto" w:fill="FFFFFF"/>
        </w:rPr>
        <w:t>平台，</w:t>
      </w:r>
      <w:r>
        <w:rPr>
          <w:rFonts w:hint="eastAsia" w:ascii="仿宋_GB2312" w:hAnsi="仿宋_GB2312" w:eastAsia="仿宋_GB2312" w:cs="仿宋_GB2312"/>
          <w:b w:val="0"/>
          <w:i w:val="0"/>
          <w:caps w:val="0"/>
          <w:color w:val="000000"/>
          <w:spacing w:val="0"/>
          <w:sz w:val="32"/>
          <w:szCs w:val="32"/>
          <w:shd w:val="clear" w:color="auto" w:fill="FFFFFF"/>
          <w:lang w:eastAsia="zh-CN"/>
        </w:rPr>
        <w:t>符合联合激励标准的，</w:t>
      </w:r>
      <w:r>
        <w:rPr>
          <w:rFonts w:hint="eastAsia" w:ascii="仿宋_GB2312" w:hAnsi="仿宋_GB2312" w:eastAsia="仿宋_GB2312" w:cs="仿宋_GB2312"/>
          <w:b w:val="0"/>
          <w:i w:val="0"/>
          <w:caps w:val="0"/>
          <w:color w:val="000000"/>
          <w:spacing w:val="0"/>
          <w:sz w:val="32"/>
          <w:szCs w:val="32"/>
          <w:shd w:val="clear" w:color="auto" w:fill="FFFFFF"/>
        </w:rPr>
        <w:t>依法依规纳入联合激励对象；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shd w:val="clear" w:color="auto" w:fill="FFFFFF"/>
          <w:lang w:eastAsia="zh-CN"/>
        </w:rPr>
        <w:t>七</w:t>
      </w:r>
      <w:r>
        <w:rPr>
          <w:rFonts w:hint="eastAsia" w:ascii="仿宋_GB2312" w:hAnsi="仿宋_GB2312" w:eastAsia="仿宋_GB2312" w:cs="仿宋_GB2312"/>
          <w:b w:val="0"/>
          <w:i w:val="0"/>
          <w:caps w:val="0"/>
          <w:color w:val="000000"/>
          <w:spacing w:val="0"/>
          <w:sz w:val="32"/>
          <w:szCs w:val="32"/>
          <w:shd w:val="clear" w:color="auto" w:fill="FFFFFF"/>
        </w:rPr>
        <w:t>）同等条件下优先开展医疗保障新政策业务试点；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shd w:val="clear" w:color="auto" w:fill="FFFFFF"/>
          <w:lang w:eastAsia="zh-CN"/>
        </w:rPr>
        <w:t>八</w:t>
      </w:r>
      <w:r>
        <w:rPr>
          <w:rFonts w:hint="eastAsia" w:ascii="仿宋_GB2312" w:hAnsi="仿宋_GB2312" w:eastAsia="仿宋_GB2312" w:cs="仿宋_GB2312"/>
          <w:b w:val="0"/>
          <w:i w:val="0"/>
          <w:caps w:val="0"/>
          <w:color w:val="000000"/>
          <w:spacing w:val="0"/>
          <w:sz w:val="32"/>
          <w:szCs w:val="32"/>
          <w:shd w:val="clear" w:color="auto" w:fill="FFFFFF"/>
        </w:rPr>
        <w:t>）法律法规、规章规定的其他激励措施。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bCs/>
          <w:color w:val="auto"/>
          <w:spacing w:val="0"/>
          <w:kern w:val="2"/>
          <w:sz w:val="32"/>
          <w:szCs w:val="32"/>
          <w:highlight w:val="none"/>
          <w:lang w:val="en-US" w:eastAsia="zh-CN" w:bidi="ar"/>
        </w:rPr>
        <w:t>第二十七条</w:t>
      </w:r>
      <w:r>
        <w:rPr>
          <w:rFonts w:hint="eastAsia" w:ascii="仿宋_GB2312" w:hAnsi="仿宋_GB2312" w:eastAsia="仿宋_GB2312" w:cs="仿宋_GB2312"/>
          <w:b w:val="0"/>
          <w:bCs w:val="0"/>
          <w:color w:val="auto"/>
          <w:spacing w:val="0"/>
          <w:kern w:val="2"/>
          <w:sz w:val="32"/>
          <w:szCs w:val="32"/>
          <w:highlight w:val="none"/>
          <w:lang w:val="en-US" w:eastAsia="zh-CN" w:bidi="ar"/>
        </w:rPr>
        <w:t xml:space="preserve"> </w:t>
      </w:r>
      <w:r>
        <w:rPr>
          <w:rFonts w:hint="eastAsia" w:ascii="仿宋_GB2312" w:hAnsi="仿宋_GB2312" w:eastAsia="仿宋_GB2312" w:cs="仿宋_GB2312"/>
          <w:b w:val="0"/>
          <w:i w:val="0"/>
          <w:caps w:val="0"/>
          <w:color w:val="000000"/>
          <w:spacing w:val="0"/>
          <w:sz w:val="32"/>
          <w:szCs w:val="32"/>
          <w:shd w:val="clear" w:color="auto" w:fill="FFFFFF"/>
        </w:rPr>
        <w:t>对</w:t>
      </w:r>
      <w:r>
        <w:rPr>
          <w:rFonts w:hint="eastAsia" w:ascii="仿宋_GB2312" w:hAnsi="仿宋_GB2312" w:eastAsia="仿宋_GB2312" w:cs="仿宋_GB2312"/>
          <w:b w:val="0"/>
          <w:i w:val="0"/>
          <w:caps w:val="0"/>
          <w:color w:val="000000"/>
          <w:spacing w:val="0"/>
          <w:sz w:val="32"/>
          <w:szCs w:val="32"/>
          <w:shd w:val="clear" w:color="auto" w:fill="FFFFFF"/>
          <w:lang w:eastAsia="zh-CN"/>
        </w:rPr>
        <w:t>评定为</w:t>
      </w:r>
      <w:r>
        <w:rPr>
          <w:rFonts w:hint="eastAsia" w:ascii="仿宋_GB2312" w:hAnsi="仿宋_GB2312" w:eastAsia="仿宋_GB2312" w:cs="仿宋_GB2312"/>
          <w:b w:val="0"/>
          <w:i w:val="0"/>
          <w:caps w:val="0"/>
          <w:color w:val="000000"/>
          <w:spacing w:val="0"/>
          <w:sz w:val="32"/>
          <w:szCs w:val="32"/>
          <w:shd w:val="clear" w:color="auto" w:fill="FFFFFF"/>
          <w:lang w:val="en-US" w:eastAsia="zh-CN"/>
        </w:rPr>
        <w:t>B</w:t>
      </w:r>
      <w:r>
        <w:rPr>
          <w:rFonts w:hint="eastAsia" w:ascii="仿宋_GB2312" w:hAnsi="仿宋_GB2312" w:eastAsia="仿宋_GB2312" w:cs="仿宋_GB2312"/>
          <w:b w:val="0"/>
          <w:i w:val="0"/>
          <w:caps w:val="0"/>
          <w:color w:val="000000"/>
          <w:spacing w:val="0"/>
          <w:sz w:val="32"/>
          <w:szCs w:val="32"/>
          <w:shd w:val="clear" w:color="auto" w:fill="FFFFFF"/>
        </w:rPr>
        <w:t>级</w:t>
      </w:r>
      <w:r>
        <w:rPr>
          <w:rFonts w:hint="eastAsia" w:ascii="仿宋_GB2312" w:hAnsi="仿宋_GB2312" w:eastAsia="仿宋_GB2312" w:cs="仿宋_GB2312"/>
          <w:b w:val="0"/>
          <w:i w:val="0"/>
          <w:caps w:val="0"/>
          <w:color w:val="000000"/>
          <w:spacing w:val="0"/>
          <w:sz w:val="32"/>
          <w:szCs w:val="32"/>
          <w:shd w:val="clear" w:color="auto" w:fill="FFFFFF"/>
          <w:lang w:eastAsia="zh-CN"/>
        </w:rPr>
        <w:t>信用主体</w:t>
      </w:r>
      <w:r>
        <w:rPr>
          <w:rFonts w:hint="eastAsia" w:ascii="仿宋_GB2312" w:hAnsi="仿宋_GB2312" w:eastAsia="仿宋_GB2312" w:cs="仿宋_GB2312"/>
          <w:b w:val="0"/>
          <w:i w:val="0"/>
          <w:caps w:val="0"/>
          <w:color w:val="000000"/>
          <w:spacing w:val="0"/>
          <w:sz w:val="32"/>
          <w:szCs w:val="32"/>
          <w:shd w:val="clear" w:color="auto" w:fill="FFFFFF"/>
        </w:rPr>
        <w:t>采取以下激励措施：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（一）在</w:t>
      </w:r>
      <w:r>
        <w:rPr>
          <w:rFonts w:hint="eastAsia" w:ascii="仿宋_GB2312" w:hAnsi="仿宋_GB2312" w:eastAsia="仿宋_GB2312" w:cs="仿宋_GB2312"/>
          <w:b w:val="0"/>
          <w:i w:val="0"/>
          <w:caps w:val="0"/>
          <w:color w:val="000000"/>
          <w:spacing w:val="0"/>
          <w:sz w:val="32"/>
          <w:szCs w:val="32"/>
          <w:shd w:val="clear" w:color="auto" w:fill="FFFFFF"/>
          <w:lang w:eastAsia="zh-CN"/>
        </w:rPr>
        <w:t>自治区</w:t>
      </w:r>
      <w:r>
        <w:rPr>
          <w:rFonts w:hint="eastAsia" w:ascii="仿宋_GB2312" w:hAnsi="仿宋_GB2312" w:eastAsia="仿宋_GB2312" w:cs="仿宋_GB2312"/>
          <w:b w:val="0"/>
          <w:i w:val="0"/>
          <w:caps w:val="0"/>
          <w:color w:val="000000"/>
          <w:spacing w:val="0"/>
          <w:sz w:val="32"/>
          <w:szCs w:val="32"/>
          <w:shd w:val="clear" w:color="auto" w:fill="FFFFFF"/>
        </w:rPr>
        <w:t>医疗保障信用评价管理平台予以公示；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（二）</w:t>
      </w:r>
      <w:r>
        <w:rPr>
          <w:rFonts w:hint="eastAsia" w:ascii="仿宋_GB2312" w:hAnsi="仿宋_GB2312" w:eastAsia="仿宋_GB2312" w:cs="仿宋_GB2312"/>
          <w:b w:val="0"/>
          <w:i w:val="0"/>
          <w:caps w:val="0"/>
          <w:color w:val="000000"/>
          <w:spacing w:val="0"/>
          <w:sz w:val="32"/>
          <w:szCs w:val="32"/>
          <w:shd w:val="clear" w:color="auto" w:fill="FFFFFF"/>
          <w:lang w:eastAsia="zh-CN"/>
        </w:rPr>
        <w:t>适当</w:t>
      </w:r>
      <w:r>
        <w:rPr>
          <w:rFonts w:hint="eastAsia" w:ascii="仿宋_GB2312" w:hAnsi="仿宋_GB2312" w:eastAsia="仿宋_GB2312" w:cs="仿宋_GB2312"/>
          <w:b w:val="0"/>
          <w:i w:val="0"/>
          <w:caps w:val="0"/>
          <w:color w:val="000000"/>
          <w:spacing w:val="0"/>
          <w:sz w:val="32"/>
          <w:szCs w:val="32"/>
          <w:shd w:val="clear" w:color="auto" w:fill="FFFFFF"/>
        </w:rPr>
        <w:t>降低</w:t>
      </w:r>
      <w:r>
        <w:rPr>
          <w:rFonts w:hint="eastAsia" w:ascii="仿宋_GB2312" w:hAnsi="仿宋_GB2312" w:eastAsia="仿宋_GB2312" w:cs="仿宋_GB2312"/>
          <w:b w:val="0"/>
          <w:i w:val="0"/>
          <w:caps w:val="0"/>
          <w:color w:val="000000"/>
          <w:spacing w:val="0"/>
          <w:sz w:val="32"/>
          <w:szCs w:val="32"/>
          <w:shd w:val="clear" w:color="auto" w:fill="FFFFFF"/>
          <w:lang w:val="en-US" w:eastAsia="zh-CN"/>
        </w:rPr>
        <w:t>医疗服务质量保证金</w:t>
      </w:r>
      <w:r>
        <w:rPr>
          <w:rFonts w:hint="eastAsia" w:ascii="仿宋_GB2312" w:hAnsi="仿宋_GB2312" w:eastAsia="仿宋_GB2312" w:cs="仿宋_GB2312"/>
          <w:b w:val="0"/>
          <w:i w:val="0"/>
          <w:caps w:val="0"/>
          <w:color w:val="000000"/>
          <w:spacing w:val="0"/>
          <w:sz w:val="32"/>
          <w:szCs w:val="32"/>
          <w:shd w:val="clear" w:color="auto"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i w:val="0"/>
          <w:caps w:val="0"/>
          <w:color w:val="000000"/>
          <w:spacing w:val="0"/>
          <w:sz w:val="32"/>
          <w:szCs w:val="32"/>
          <w:shd w:val="clear" w:color="auto" w:fill="FFFFFF"/>
        </w:rPr>
        <w:t>（三）</w:t>
      </w:r>
      <w:r>
        <w:rPr>
          <w:rFonts w:hint="eastAsia" w:ascii="仿宋_GB2312" w:hAnsi="仿宋_GB2312" w:eastAsia="仿宋_GB2312" w:cs="仿宋_GB2312"/>
          <w:b w:val="0"/>
          <w:i w:val="0"/>
          <w:caps w:val="0"/>
          <w:color w:val="000000"/>
          <w:spacing w:val="0"/>
          <w:sz w:val="32"/>
          <w:szCs w:val="32"/>
          <w:shd w:val="clear" w:color="auto" w:fill="FFFFFF"/>
          <w:lang w:val="en-US" w:eastAsia="zh-CN"/>
        </w:rPr>
        <w:t>采取双随机检查和专项检查、飞行检查相结合的方式对其进行监督检查，可相应减少检查频次。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bCs/>
          <w:color w:val="auto"/>
          <w:spacing w:val="0"/>
          <w:sz w:val="32"/>
          <w:szCs w:val="32"/>
          <w:lang w:eastAsia="zh-CN"/>
        </w:rPr>
        <w:t>第二十八条</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b w:val="0"/>
          <w:i w:val="0"/>
          <w:caps w:val="0"/>
          <w:color w:val="000000"/>
          <w:spacing w:val="0"/>
          <w:sz w:val="32"/>
          <w:szCs w:val="32"/>
          <w:shd w:val="clear" w:color="auto" w:fill="FFFFFF"/>
          <w:lang w:val="en-US" w:eastAsia="zh-CN"/>
        </w:rPr>
        <w:t>对评定为C级信用主体</w:t>
      </w:r>
      <w:r>
        <w:rPr>
          <w:rFonts w:hint="eastAsia" w:ascii="仿宋_GB2312" w:hAnsi="仿宋_GB2312" w:eastAsia="仿宋_GB2312" w:cs="仿宋_GB2312"/>
          <w:b w:val="0"/>
          <w:i w:val="0"/>
          <w:caps w:val="0"/>
          <w:color w:val="000000"/>
          <w:spacing w:val="0"/>
          <w:sz w:val="32"/>
          <w:szCs w:val="32"/>
          <w:shd w:val="clear" w:color="auto" w:fill="FFFFFF"/>
        </w:rPr>
        <w:t>采取以下措施：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i w:val="0"/>
          <w:caps w:val="0"/>
          <w:color w:val="000000"/>
          <w:spacing w:val="0"/>
          <w:sz w:val="32"/>
          <w:szCs w:val="32"/>
          <w:shd w:val="clear" w:color="auto" w:fill="FFFFFF"/>
          <w:lang w:val="en-US" w:eastAsia="zh-CN"/>
        </w:rPr>
        <w:t>（一）增加年度医疗服务质量保证金比例五个百分点；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lang w:eastAsia="zh-CN"/>
        </w:rPr>
        <w:t>（二</w:t>
      </w:r>
      <w:r>
        <w:rPr>
          <w:rFonts w:hint="eastAsia" w:ascii="仿宋_GB2312" w:hAnsi="仿宋_GB2312" w:eastAsia="仿宋_GB2312" w:cs="仿宋_GB2312"/>
          <w:b w:val="0"/>
          <w:i w:val="0"/>
          <w:caps w:val="0"/>
          <w:color w:val="000000"/>
          <w:spacing w:val="0"/>
          <w:sz w:val="32"/>
          <w:szCs w:val="32"/>
          <w:shd w:val="clear" w:color="auto" w:fill="FFFFFF"/>
        </w:rPr>
        <w:t>）在</w:t>
      </w:r>
      <w:r>
        <w:rPr>
          <w:rFonts w:hint="eastAsia" w:ascii="仿宋_GB2312" w:hAnsi="仿宋_GB2312" w:eastAsia="仿宋_GB2312" w:cs="仿宋_GB2312"/>
          <w:b w:val="0"/>
          <w:i w:val="0"/>
          <w:caps w:val="0"/>
          <w:color w:val="000000"/>
          <w:spacing w:val="0"/>
          <w:sz w:val="32"/>
          <w:szCs w:val="32"/>
          <w:shd w:val="clear" w:color="auto" w:fill="FFFFFF"/>
          <w:lang w:eastAsia="zh-CN"/>
        </w:rPr>
        <w:t>自治区</w:t>
      </w:r>
      <w:r>
        <w:rPr>
          <w:rFonts w:hint="eastAsia" w:ascii="仿宋_GB2312" w:hAnsi="仿宋_GB2312" w:eastAsia="仿宋_GB2312" w:cs="仿宋_GB2312"/>
          <w:b w:val="0"/>
          <w:i w:val="0"/>
          <w:caps w:val="0"/>
          <w:color w:val="000000"/>
          <w:spacing w:val="0"/>
          <w:sz w:val="32"/>
          <w:szCs w:val="32"/>
          <w:shd w:val="clear" w:color="auto" w:fill="FFFFFF"/>
        </w:rPr>
        <w:t>医疗保障信用评价管理平台予以公示；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w:t>
      </w:r>
      <w:r>
        <w:rPr>
          <w:rFonts w:hint="eastAsia" w:ascii="仿宋_GB2312" w:hAnsi="仿宋_GB2312" w:eastAsia="仿宋_GB2312" w:cs="仿宋_GB2312"/>
          <w:b w:val="0"/>
          <w:i w:val="0"/>
          <w:caps w:val="0"/>
          <w:color w:val="000000"/>
          <w:spacing w:val="0"/>
          <w:sz w:val="32"/>
          <w:szCs w:val="32"/>
          <w:shd w:val="clear" w:color="auto" w:fill="FFFFFF"/>
          <w:lang w:eastAsia="zh-CN"/>
        </w:rPr>
        <w:t>三</w:t>
      </w:r>
      <w:r>
        <w:rPr>
          <w:rFonts w:hint="eastAsia" w:ascii="仿宋_GB2312" w:hAnsi="仿宋_GB2312" w:eastAsia="仿宋_GB2312" w:cs="仿宋_GB2312"/>
          <w:b w:val="0"/>
          <w:i w:val="0"/>
          <w:caps w:val="0"/>
          <w:color w:val="000000"/>
          <w:spacing w:val="0"/>
          <w:sz w:val="32"/>
          <w:szCs w:val="32"/>
          <w:shd w:val="clear" w:color="auto" w:fill="FFFFFF"/>
        </w:rPr>
        <w:t>）按常规开展日常监督检查，督促其守法诚信经营。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bCs/>
          <w:i w:val="0"/>
          <w:caps w:val="0"/>
          <w:color w:val="auto"/>
          <w:spacing w:val="0"/>
          <w:sz w:val="32"/>
          <w:szCs w:val="32"/>
          <w:shd w:val="clear" w:color="auto" w:fill="FFFFFF"/>
          <w:lang w:eastAsia="zh-CN"/>
        </w:rPr>
        <w:t>第二十九条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color="auto" w:fill="FFFFFF"/>
        </w:rPr>
        <w:t>对</w:t>
      </w:r>
      <w:r>
        <w:rPr>
          <w:rFonts w:hint="eastAsia" w:ascii="仿宋_GB2312" w:hAnsi="仿宋_GB2312" w:eastAsia="仿宋_GB2312" w:cs="仿宋_GB2312"/>
          <w:b w:val="0"/>
          <w:i w:val="0"/>
          <w:caps w:val="0"/>
          <w:color w:val="000000"/>
          <w:spacing w:val="0"/>
          <w:sz w:val="32"/>
          <w:szCs w:val="32"/>
          <w:shd w:val="clear" w:color="auto" w:fill="FFFFFF"/>
          <w:lang w:eastAsia="zh-CN"/>
        </w:rPr>
        <w:t>评定为</w:t>
      </w:r>
      <w:r>
        <w:rPr>
          <w:rFonts w:hint="eastAsia" w:ascii="仿宋_GB2312" w:hAnsi="仿宋_GB2312" w:eastAsia="仿宋_GB2312" w:cs="仿宋_GB2312"/>
          <w:b w:val="0"/>
          <w:i w:val="0"/>
          <w:caps w:val="0"/>
          <w:color w:val="000000"/>
          <w:spacing w:val="0"/>
          <w:sz w:val="32"/>
          <w:szCs w:val="32"/>
          <w:shd w:val="clear" w:color="auto" w:fill="FFFFFF"/>
          <w:lang w:val="en-US" w:eastAsia="zh-CN"/>
        </w:rPr>
        <w:t>D</w:t>
      </w:r>
      <w:r>
        <w:rPr>
          <w:rFonts w:hint="eastAsia" w:ascii="仿宋_GB2312" w:hAnsi="仿宋_GB2312" w:eastAsia="仿宋_GB2312" w:cs="仿宋_GB2312"/>
          <w:b w:val="0"/>
          <w:i w:val="0"/>
          <w:caps w:val="0"/>
          <w:color w:val="000000"/>
          <w:spacing w:val="0"/>
          <w:sz w:val="32"/>
          <w:szCs w:val="32"/>
          <w:shd w:val="clear" w:color="auto" w:fill="FFFFFF"/>
        </w:rPr>
        <w:t>级</w:t>
      </w:r>
      <w:r>
        <w:rPr>
          <w:rFonts w:hint="eastAsia" w:ascii="仿宋_GB2312" w:hAnsi="仿宋_GB2312" w:eastAsia="仿宋_GB2312" w:cs="仿宋_GB2312"/>
          <w:b w:val="0"/>
          <w:i w:val="0"/>
          <w:caps w:val="0"/>
          <w:color w:val="000000"/>
          <w:spacing w:val="0"/>
          <w:sz w:val="32"/>
          <w:szCs w:val="32"/>
          <w:shd w:val="clear" w:color="auto" w:fill="FFFFFF"/>
          <w:lang w:eastAsia="zh-CN"/>
        </w:rPr>
        <w:t>信用主体</w:t>
      </w:r>
      <w:r>
        <w:rPr>
          <w:rFonts w:hint="eastAsia" w:ascii="仿宋_GB2312" w:hAnsi="仿宋_GB2312" w:eastAsia="仿宋_GB2312" w:cs="仿宋_GB2312"/>
          <w:b w:val="0"/>
          <w:i w:val="0"/>
          <w:caps w:val="0"/>
          <w:color w:val="000000"/>
          <w:spacing w:val="0"/>
          <w:sz w:val="32"/>
          <w:szCs w:val="32"/>
          <w:shd w:val="clear" w:color="auto" w:fill="FFFFFF"/>
        </w:rPr>
        <w:t>，采取以下</w:t>
      </w:r>
      <w:r>
        <w:rPr>
          <w:rFonts w:hint="eastAsia" w:ascii="仿宋_GB2312" w:hAnsi="仿宋_GB2312" w:eastAsia="仿宋_GB2312" w:cs="仿宋_GB2312"/>
          <w:b w:val="0"/>
          <w:i w:val="0"/>
          <w:caps w:val="0"/>
          <w:color w:val="000000"/>
          <w:spacing w:val="0"/>
          <w:sz w:val="32"/>
          <w:szCs w:val="32"/>
          <w:shd w:val="clear" w:color="auto" w:fill="FFFFFF"/>
          <w:lang w:eastAsia="zh-CN"/>
        </w:rPr>
        <w:t>惩戒</w:t>
      </w:r>
      <w:r>
        <w:rPr>
          <w:rFonts w:hint="eastAsia" w:ascii="仿宋_GB2312" w:hAnsi="仿宋_GB2312" w:eastAsia="仿宋_GB2312" w:cs="仿宋_GB2312"/>
          <w:b w:val="0"/>
          <w:i w:val="0"/>
          <w:caps w:val="0"/>
          <w:color w:val="000000"/>
          <w:spacing w:val="0"/>
          <w:sz w:val="32"/>
          <w:szCs w:val="32"/>
          <w:shd w:val="clear" w:color="auto" w:fill="FFFFFF"/>
        </w:rPr>
        <w:t>措施：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（一）警示约谈，要求限期整改；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i w:val="0"/>
          <w:caps w:val="0"/>
          <w:color w:val="000000"/>
          <w:spacing w:val="0"/>
          <w:sz w:val="32"/>
          <w:szCs w:val="32"/>
          <w:shd w:val="clear" w:color="auto" w:fill="FFFFFF"/>
          <w:lang w:val="en-US" w:eastAsia="zh-CN"/>
        </w:rPr>
        <w:t>（二）增加年度医疗服务质量保证金比例十至十五个百分点；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i w:val="0"/>
          <w:caps w:val="0"/>
          <w:color w:val="000000"/>
          <w:spacing w:val="0"/>
          <w:sz w:val="32"/>
          <w:szCs w:val="32"/>
          <w:shd w:val="clear" w:color="auto" w:fill="FFFFFF"/>
          <w:lang w:val="en-US" w:eastAsia="zh-CN"/>
        </w:rPr>
        <w:t>（三）通过</w:t>
      </w:r>
      <w:r>
        <w:rPr>
          <w:rFonts w:hint="eastAsia" w:ascii="仿宋_GB2312" w:hAnsi="仿宋_GB2312" w:eastAsia="仿宋_GB2312" w:cs="仿宋_GB2312"/>
          <w:b w:val="0"/>
          <w:i w:val="0"/>
          <w:caps w:val="0"/>
          <w:color w:val="000000"/>
          <w:spacing w:val="0"/>
          <w:sz w:val="32"/>
          <w:szCs w:val="32"/>
          <w:shd w:val="clear" w:color="auto" w:fill="FFFFFF"/>
        </w:rPr>
        <w:t>医疗保障信用评价管理平台</w:t>
      </w:r>
      <w:r>
        <w:rPr>
          <w:rFonts w:hint="eastAsia" w:ascii="仿宋_GB2312" w:hAnsi="仿宋_GB2312" w:eastAsia="仿宋_GB2312" w:cs="仿宋_GB2312"/>
          <w:b w:val="0"/>
          <w:i w:val="0"/>
          <w:caps w:val="0"/>
          <w:color w:val="000000"/>
          <w:spacing w:val="0"/>
          <w:sz w:val="32"/>
          <w:szCs w:val="32"/>
          <w:shd w:val="clear" w:color="auto" w:fill="FFFFFF"/>
          <w:lang w:val="en-US" w:eastAsia="zh-CN"/>
        </w:rPr>
        <w:t>推送信用风险提醒；</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t>（四）推送至</w:t>
      </w:r>
      <w:r>
        <w:rPr>
          <w:rFonts w:hint="eastAsia" w:ascii="仿宋_GB2312" w:hAnsi="仿宋_GB2312" w:eastAsia="仿宋_GB2312" w:cs="仿宋_GB2312"/>
          <w:b w:val="0"/>
          <w:i w:val="0"/>
          <w:caps w:val="0"/>
          <w:color w:val="000000"/>
          <w:spacing w:val="0"/>
          <w:sz w:val="32"/>
          <w:szCs w:val="32"/>
          <w:shd w:val="clear" w:color="auto" w:fill="FFFFFF"/>
          <w:lang w:eastAsia="zh-CN"/>
        </w:rPr>
        <w:t>宁夏信用信息共享</w:t>
      </w:r>
      <w:r>
        <w:rPr>
          <w:rFonts w:hint="eastAsia" w:ascii="仿宋_GB2312" w:hAnsi="仿宋_GB2312" w:eastAsia="仿宋_GB2312" w:cs="仿宋_GB2312"/>
          <w:b w:val="0"/>
          <w:i w:val="0"/>
          <w:caps w:val="0"/>
          <w:color w:val="000000"/>
          <w:spacing w:val="0"/>
          <w:sz w:val="32"/>
          <w:szCs w:val="32"/>
          <w:shd w:val="clear" w:color="auto" w:fill="FFFFFF"/>
        </w:rPr>
        <w:t>平台</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t>、国家企业信用信息公示系统等平台供监管部门审慎参考；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t>（五）列入重点监控对象，加强风险管理，提高监督检查频次，采取定期检查、双随机检查和专项检查相结合的方式对其进行监督检查。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highlight w:val="yellow"/>
          <w:shd w:val="clear" w:color="auto" w:fill="FFFFFF"/>
          <w:lang w:val="en-US" w:eastAsia="zh-CN" w:bidi="ar-SA"/>
        </w:rPr>
      </w:pPr>
      <w:r>
        <w:rPr>
          <w:rFonts w:hint="eastAsia" w:ascii="仿宋_GB2312" w:hAnsi="仿宋_GB2312" w:eastAsia="仿宋_GB2312" w:cs="仿宋_GB2312"/>
          <w:b w:val="0"/>
          <w:i w:val="0"/>
          <w:caps w:val="0"/>
          <w:color w:val="000000"/>
          <w:spacing w:val="0"/>
          <w:kern w:val="0"/>
          <w:sz w:val="32"/>
          <w:szCs w:val="32"/>
          <w:highlight w:val="yellow"/>
          <w:shd w:val="clear" w:color="auto" w:fill="FFFFFF"/>
          <w:lang w:val="en-US" w:eastAsia="zh-CN" w:bidi="ar-SA"/>
        </w:rPr>
        <w:t>（六）个人类信用主体中的医保服务人员暂停其医保服务资格</w:t>
      </w:r>
      <w:r>
        <w:commentReference w:id="8"/>
      </w:r>
      <w:r>
        <w:rPr>
          <w:rFonts w:hint="eastAsia" w:ascii="仿宋_GB2312" w:hAnsi="仿宋_GB2312" w:eastAsia="仿宋_GB2312" w:cs="仿宋_GB2312"/>
          <w:b w:val="0"/>
          <w:i w:val="0"/>
          <w:caps w:val="0"/>
          <w:color w:val="000000"/>
          <w:spacing w:val="0"/>
          <w:kern w:val="0"/>
          <w:sz w:val="32"/>
          <w:szCs w:val="32"/>
          <w:highlight w:val="yellow"/>
          <w:shd w:val="clear" w:color="auto" w:fill="FFFFFF"/>
          <w:lang w:val="en-US" w:eastAsia="zh-CN" w:bidi="ar-SA"/>
        </w:rPr>
        <w:t>，参保人改变医保结算方式等方面给予惩戒；</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t>（七）法律、法规、规章规定的其他</w:t>
      </w:r>
      <w:r>
        <w:rPr>
          <w:rFonts w:hint="eastAsia" w:ascii="仿宋_GB2312" w:hAnsi="仿宋_GB2312" w:eastAsia="仿宋_GB2312" w:cs="仿宋_GB2312"/>
          <w:b w:val="0"/>
          <w:i w:val="0"/>
          <w:caps w:val="0"/>
          <w:color w:val="000000"/>
          <w:spacing w:val="0"/>
          <w:sz w:val="32"/>
          <w:szCs w:val="32"/>
          <w:shd w:val="clear" w:color="auto" w:fill="FFFFFF"/>
          <w:lang w:eastAsia="zh-CN"/>
        </w:rPr>
        <w:t>惩戒</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t>措施。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bCs/>
          <w:color w:val="auto"/>
          <w:spacing w:val="0"/>
          <w:kern w:val="2"/>
          <w:sz w:val="32"/>
          <w:szCs w:val="32"/>
          <w:highlight w:val="none"/>
          <w:lang w:val="en-US" w:eastAsia="zh-CN" w:bidi="ar"/>
        </w:rPr>
        <w:t>第三十条</w:t>
      </w:r>
      <w:r>
        <w:rPr>
          <w:rFonts w:hint="eastAsia" w:ascii="仿宋_GB2312" w:hAnsi="仿宋_GB2312" w:eastAsia="仿宋_GB2312" w:cs="仿宋_GB2312"/>
          <w:b w:val="0"/>
          <w:bCs w:val="0"/>
          <w:color w:val="auto"/>
          <w:spacing w:val="0"/>
          <w:kern w:val="2"/>
          <w:sz w:val="32"/>
          <w:szCs w:val="32"/>
          <w:highlight w:val="none"/>
          <w:lang w:val="en-US" w:eastAsia="zh-CN" w:bidi="ar"/>
        </w:rPr>
        <w:t xml:space="preserve"> </w:t>
      </w:r>
      <w:r>
        <w:rPr>
          <w:rFonts w:hint="eastAsia" w:ascii="仿宋_GB2312" w:hAnsi="仿宋_GB2312" w:eastAsia="仿宋_GB2312" w:cs="仿宋_GB2312"/>
          <w:b w:val="0"/>
          <w:i w:val="0"/>
          <w:caps w:val="0"/>
          <w:color w:val="000000"/>
          <w:spacing w:val="0"/>
          <w:sz w:val="32"/>
          <w:szCs w:val="32"/>
          <w:shd w:val="clear" w:color="auto" w:fill="FFFFFF"/>
        </w:rPr>
        <w:t>对</w:t>
      </w:r>
      <w:r>
        <w:rPr>
          <w:rFonts w:hint="eastAsia" w:ascii="仿宋_GB2312" w:hAnsi="仿宋_GB2312" w:eastAsia="仿宋_GB2312" w:cs="仿宋_GB2312"/>
          <w:b w:val="0"/>
          <w:i w:val="0"/>
          <w:caps w:val="0"/>
          <w:color w:val="000000"/>
          <w:spacing w:val="0"/>
          <w:sz w:val="32"/>
          <w:szCs w:val="32"/>
          <w:shd w:val="clear" w:color="auto" w:fill="FFFFFF"/>
          <w:lang w:eastAsia="zh-CN"/>
        </w:rPr>
        <w:t>评定为</w:t>
      </w:r>
      <w:r>
        <w:rPr>
          <w:rFonts w:hint="eastAsia" w:ascii="仿宋_GB2312" w:hAnsi="仿宋_GB2312" w:eastAsia="仿宋_GB2312" w:cs="仿宋_GB2312"/>
          <w:b w:val="0"/>
          <w:i w:val="0"/>
          <w:caps w:val="0"/>
          <w:color w:val="000000"/>
          <w:spacing w:val="0"/>
          <w:sz w:val="32"/>
          <w:szCs w:val="32"/>
          <w:shd w:val="clear" w:color="auto" w:fill="FFFFFF"/>
          <w:lang w:val="en-US" w:eastAsia="zh-CN"/>
        </w:rPr>
        <w:t>E</w:t>
      </w:r>
      <w:r>
        <w:rPr>
          <w:rFonts w:hint="eastAsia" w:ascii="仿宋_GB2312" w:hAnsi="仿宋_GB2312" w:eastAsia="仿宋_GB2312" w:cs="仿宋_GB2312"/>
          <w:b w:val="0"/>
          <w:i w:val="0"/>
          <w:caps w:val="0"/>
          <w:color w:val="000000"/>
          <w:spacing w:val="0"/>
          <w:sz w:val="32"/>
          <w:szCs w:val="32"/>
          <w:shd w:val="clear" w:color="auto" w:fill="FFFFFF"/>
        </w:rPr>
        <w:t>级</w:t>
      </w:r>
      <w:r>
        <w:rPr>
          <w:rFonts w:hint="eastAsia" w:ascii="仿宋_GB2312" w:hAnsi="仿宋_GB2312" w:eastAsia="仿宋_GB2312" w:cs="仿宋_GB2312"/>
          <w:b w:val="0"/>
          <w:i w:val="0"/>
          <w:caps w:val="0"/>
          <w:color w:val="000000"/>
          <w:spacing w:val="0"/>
          <w:sz w:val="32"/>
          <w:szCs w:val="32"/>
          <w:shd w:val="clear" w:color="auto" w:fill="FFFFFF"/>
          <w:lang w:eastAsia="zh-CN"/>
        </w:rPr>
        <w:t>信用主体</w:t>
      </w:r>
      <w:r>
        <w:rPr>
          <w:rFonts w:hint="eastAsia" w:ascii="仿宋_GB2312" w:hAnsi="仿宋_GB2312" w:eastAsia="仿宋_GB2312" w:cs="仿宋_GB2312"/>
          <w:b w:val="0"/>
          <w:i w:val="0"/>
          <w:caps w:val="0"/>
          <w:color w:val="000000"/>
          <w:spacing w:val="0"/>
          <w:sz w:val="32"/>
          <w:szCs w:val="32"/>
          <w:shd w:val="clear" w:color="auto" w:fill="FFFFFF"/>
        </w:rPr>
        <w:t>采取以下</w:t>
      </w:r>
      <w:r>
        <w:rPr>
          <w:rFonts w:hint="eastAsia" w:ascii="仿宋_GB2312" w:hAnsi="仿宋_GB2312" w:eastAsia="仿宋_GB2312" w:cs="仿宋_GB2312"/>
          <w:b w:val="0"/>
          <w:i w:val="0"/>
          <w:caps w:val="0"/>
          <w:color w:val="000000"/>
          <w:spacing w:val="0"/>
          <w:sz w:val="32"/>
          <w:szCs w:val="32"/>
          <w:shd w:val="clear" w:color="auto" w:fill="FFFFFF"/>
          <w:lang w:eastAsia="zh-CN"/>
        </w:rPr>
        <w:t>惩戒</w:t>
      </w:r>
      <w:r>
        <w:rPr>
          <w:rFonts w:hint="eastAsia" w:ascii="仿宋_GB2312" w:hAnsi="仿宋_GB2312" w:eastAsia="仿宋_GB2312" w:cs="仿宋_GB2312"/>
          <w:b w:val="0"/>
          <w:i w:val="0"/>
          <w:caps w:val="0"/>
          <w:color w:val="000000"/>
          <w:spacing w:val="0"/>
          <w:sz w:val="32"/>
          <w:szCs w:val="32"/>
          <w:shd w:val="clear" w:color="auto" w:fill="FFFFFF"/>
        </w:rPr>
        <w:t>措施：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i w:val="0"/>
          <w:caps w:val="0"/>
          <w:color w:val="000000"/>
          <w:spacing w:val="0"/>
          <w:sz w:val="32"/>
          <w:szCs w:val="32"/>
          <w:shd w:val="clear" w:color="auto" w:fill="FFFFFF"/>
          <w:lang w:val="en-US" w:eastAsia="zh-CN"/>
        </w:rPr>
        <w:t>（一）解除定点服务协议，被解除协议的医药机构3年内不得再申请医保定点；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i w:val="0"/>
          <w:caps w:val="0"/>
          <w:color w:val="000000"/>
          <w:spacing w:val="0"/>
          <w:sz w:val="32"/>
          <w:szCs w:val="32"/>
          <w:shd w:val="clear" w:color="auto" w:fill="FFFFFF"/>
          <w:lang w:val="en-US" w:eastAsia="zh-CN"/>
        </w:rPr>
        <w:t>（二）下达整改通知书限期整改，对于拒不整改的，卫生健康部门视情况暂缓校验。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i w:val="0"/>
          <w:caps w:val="0"/>
          <w:color w:val="000000"/>
          <w:spacing w:val="0"/>
          <w:sz w:val="32"/>
          <w:szCs w:val="32"/>
          <w:shd w:val="clear" w:color="auto" w:fill="FFFFFF"/>
          <w:lang w:val="en-US" w:eastAsia="zh-CN"/>
        </w:rPr>
        <w:t>（三）</w:t>
      </w:r>
      <w:commentRangeStart w:id="9"/>
      <w:r>
        <w:rPr>
          <w:rFonts w:hint="eastAsia" w:ascii="仿宋_GB2312" w:hAnsi="仿宋_GB2312" w:eastAsia="仿宋_GB2312" w:cs="仿宋_GB2312"/>
          <w:b w:val="0"/>
          <w:i w:val="0"/>
          <w:caps w:val="0"/>
          <w:color w:val="000000"/>
          <w:spacing w:val="0"/>
          <w:sz w:val="32"/>
          <w:szCs w:val="32"/>
          <w:shd w:val="clear" w:color="auto" w:fill="FFFFFF"/>
          <w:lang w:val="en-US" w:eastAsia="zh-CN"/>
        </w:rPr>
        <w:t>不予返还本年度定点机构医疗服务质量保证金</w:t>
      </w:r>
      <w:commentRangeEnd w:id="9"/>
      <w:r>
        <w:commentReference w:id="9"/>
      </w:r>
      <w:r>
        <w:rPr>
          <w:rFonts w:hint="eastAsia" w:ascii="仿宋_GB2312" w:hAnsi="仿宋_GB2312" w:eastAsia="仿宋_GB2312" w:cs="仿宋_GB2312"/>
          <w:b w:val="0"/>
          <w:i w:val="0"/>
          <w:caps w:val="0"/>
          <w:color w:val="000000"/>
          <w:spacing w:val="0"/>
          <w:sz w:val="32"/>
          <w:szCs w:val="32"/>
          <w:shd w:val="clear" w:color="auto" w:fill="FFFFFF"/>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i w:val="0"/>
          <w:caps w:val="0"/>
          <w:color w:val="000000"/>
          <w:spacing w:val="0"/>
          <w:sz w:val="32"/>
          <w:szCs w:val="32"/>
          <w:shd w:val="clear" w:color="auto" w:fill="FFFFFF"/>
          <w:lang w:val="en-US" w:eastAsia="zh-CN"/>
        </w:rPr>
        <w:t>（四）</w:t>
      </w:r>
      <w:r>
        <w:rPr>
          <w:rFonts w:hint="eastAsia" w:ascii="仿宋_GB2312" w:hAnsi="仿宋_GB2312" w:eastAsia="仿宋_GB2312" w:cs="仿宋_GB2312"/>
          <w:b w:val="0"/>
          <w:i w:val="0"/>
          <w:caps w:val="0"/>
          <w:color w:val="000000"/>
          <w:spacing w:val="0"/>
          <w:sz w:val="32"/>
          <w:szCs w:val="32"/>
          <w:shd w:val="clear" w:color="auto" w:fill="FFFFFF"/>
        </w:rPr>
        <w:t>在</w:t>
      </w:r>
      <w:r>
        <w:rPr>
          <w:rFonts w:hint="eastAsia" w:ascii="仿宋_GB2312" w:hAnsi="仿宋_GB2312" w:eastAsia="仿宋_GB2312" w:cs="仿宋_GB2312"/>
          <w:b w:val="0"/>
          <w:i w:val="0"/>
          <w:caps w:val="0"/>
          <w:color w:val="000000"/>
          <w:spacing w:val="0"/>
          <w:sz w:val="32"/>
          <w:szCs w:val="32"/>
          <w:shd w:val="clear" w:color="auto" w:fill="FFFFFF"/>
          <w:lang w:eastAsia="zh-CN"/>
        </w:rPr>
        <w:t>自治区</w:t>
      </w:r>
      <w:r>
        <w:rPr>
          <w:rFonts w:hint="eastAsia" w:ascii="仿宋_GB2312" w:hAnsi="仿宋_GB2312" w:eastAsia="仿宋_GB2312" w:cs="仿宋_GB2312"/>
          <w:b w:val="0"/>
          <w:i w:val="0"/>
          <w:caps w:val="0"/>
          <w:color w:val="000000"/>
          <w:spacing w:val="0"/>
          <w:sz w:val="32"/>
          <w:szCs w:val="32"/>
          <w:shd w:val="clear" w:color="auto" w:fill="FFFFFF"/>
        </w:rPr>
        <w:t>医疗保障信用评价管理平台予以公示</w:t>
      </w:r>
      <w:r>
        <w:rPr>
          <w:rFonts w:hint="eastAsia" w:ascii="仿宋_GB2312" w:hAnsi="仿宋_GB2312" w:eastAsia="仿宋_GB2312" w:cs="仿宋_GB2312"/>
          <w:b w:val="0"/>
          <w:i w:val="0"/>
          <w:caps w:val="0"/>
          <w:color w:val="000000"/>
          <w:spacing w:val="0"/>
          <w:sz w:val="32"/>
          <w:szCs w:val="32"/>
          <w:shd w:val="clear" w:color="auto" w:fill="FFFFFF"/>
          <w:lang w:val="en-US" w:eastAsia="zh-CN"/>
        </w:rPr>
        <w:t>，并通过其他渠道向社会曝光，有效期为1年；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i w:val="0"/>
          <w:caps w:val="0"/>
          <w:color w:val="000000"/>
          <w:spacing w:val="0"/>
          <w:sz w:val="32"/>
          <w:szCs w:val="32"/>
          <w:shd w:val="clear" w:color="auto" w:fill="FFFFFF"/>
          <w:lang w:val="en-US" w:eastAsia="zh-CN"/>
        </w:rPr>
        <w:t>（五）推送至</w:t>
      </w:r>
      <w:r>
        <w:rPr>
          <w:rFonts w:hint="eastAsia" w:ascii="仿宋_GB2312" w:hAnsi="仿宋_GB2312" w:eastAsia="仿宋_GB2312" w:cs="仿宋_GB2312"/>
          <w:b w:val="0"/>
          <w:i w:val="0"/>
          <w:caps w:val="0"/>
          <w:color w:val="000000"/>
          <w:spacing w:val="0"/>
          <w:sz w:val="32"/>
          <w:szCs w:val="32"/>
          <w:shd w:val="clear" w:color="auto" w:fill="FFFFFF"/>
          <w:lang w:eastAsia="zh-CN"/>
        </w:rPr>
        <w:t>宁夏信用信息共享</w:t>
      </w:r>
      <w:r>
        <w:rPr>
          <w:rFonts w:hint="eastAsia" w:ascii="仿宋_GB2312" w:hAnsi="仿宋_GB2312" w:eastAsia="仿宋_GB2312" w:cs="仿宋_GB2312"/>
          <w:b w:val="0"/>
          <w:i w:val="0"/>
          <w:caps w:val="0"/>
          <w:color w:val="000000"/>
          <w:spacing w:val="0"/>
          <w:sz w:val="32"/>
          <w:szCs w:val="32"/>
          <w:shd w:val="clear" w:color="auto" w:fill="FFFFFF"/>
        </w:rPr>
        <w:t>平台</w:t>
      </w:r>
      <w:r>
        <w:rPr>
          <w:rFonts w:hint="eastAsia" w:ascii="仿宋_GB2312" w:hAnsi="仿宋_GB2312" w:eastAsia="仿宋_GB2312" w:cs="仿宋_GB2312"/>
          <w:b w:val="0"/>
          <w:i w:val="0"/>
          <w:caps w:val="0"/>
          <w:color w:val="000000"/>
          <w:spacing w:val="0"/>
          <w:sz w:val="32"/>
          <w:szCs w:val="32"/>
          <w:shd w:val="clear" w:color="auto" w:fill="FFFFFF"/>
          <w:lang w:val="en-US" w:eastAsia="zh-CN"/>
        </w:rPr>
        <w:t>，通报行业主管部门及纪检监察等部门，实施信用记录与考核挂钩；</w:t>
      </w:r>
    </w:p>
    <w:p>
      <w:pPr>
        <w:pStyle w:val="4"/>
        <w:keepNext w:val="0"/>
        <w:keepLines w:val="0"/>
        <w:pageBreakBefore w:val="0"/>
        <w:kinsoku/>
        <w:wordWrap/>
        <w:overflowPunct/>
        <w:topLinePunct w:val="0"/>
        <w:autoSpaceDE/>
        <w:autoSpaceDN/>
        <w:bidi w:val="0"/>
        <w:adjustRightInd/>
        <w:snapToGrid/>
        <w:spacing w:line="580" w:lineRule="exact"/>
        <w:ind w:left="0" w:leftChars="0" w:right="0" w:rightChars="0"/>
        <w:jc w:val="both"/>
        <w:textAlignment w:val="auto"/>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t>（六）禁止机构类信用主体法定代表人、主要负责人、实际控制人、直接责任人或个人在信用异常期内从事涉及医疗保障基金的相关活动；</w:t>
      </w:r>
    </w:p>
    <w:p>
      <w:pPr>
        <w:pStyle w:val="4"/>
        <w:keepNext w:val="0"/>
        <w:keepLines w:val="0"/>
        <w:pageBreakBefore w:val="0"/>
        <w:kinsoku/>
        <w:wordWrap/>
        <w:overflowPunct/>
        <w:topLinePunct w:val="0"/>
        <w:autoSpaceDE/>
        <w:autoSpaceDN/>
        <w:bidi w:val="0"/>
        <w:adjustRightInd/>
        <w:snapToGrid/>
        <w:spacing w:line="580" w:lineRule="exact"/>
        <w:ind w:left="0" w:leftChars="0" w:right="0" w:rightChars="0"/>
        <w:jc w:val="both"/>
        <w:textAlignment w:val="auto"/>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t>（七）法律、法规、规章规定的其他</w:t>
      </w:r>
      <w:r>
        <w:rPr>
          <w:rFonts w:hint="eastAsia" w:ascii="仿宋_GB2312" w:hAnsi="仿宋_GB2312" w:eastAsia="仿宋_GB2312" w:cs="仿宋_GB2312"/>
          <w:b w:val="0"/>
          <w:i w:val="0"/>
          <w:caps w:val="0"/>
          <w:color w:val="000000"/>
          <w:spacing w:val="0"/>
          <w:sz w:val="32"/>
          <w:szCs w:val="32"/>
          <w:shd w:val="clear" w:color="auto" w:fill="FFFFFF"/>
          <w:lang w:eastAsia="zh-CN"/>
        </w:rPr>
        <w:t>惩戒</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t>措施。</w:t>
      </w: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Times New Roman" w:hAnsi="Times New Roman" w:eastAsia="仿宋_GB2312" w:cs="仿宋_GB2312"/>
          <w:b/>
          <w:bCs/>
          <w:color w:val="auto"/>
          <w:spacing w:val="0"/>
          <w:kern w:val="2"/>
          <w:sz w:val="32"/>
          <w:szCs w:val="32"/>
          <w:highlight w:val="none"/>
          <w:lang w:val="en-US" w:eastAsia="zh-CN" w:bidi="ar"/>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420"/>
        <w:jc w:val="center"/>
        <w:textAlignment w:val="auto"/>
        <w:rPr>
          <w:rStyle w:val="11"/>
          <w:rFonts w:hint="eastAsia" w:ascii="黑体" w:hAnsi="黑体" w:eastAsia="黑体" w:cs="黑体"/>
          <w:b w:val="0"/>
          <w:bCs/>
          <w:i w:val="0"/>
          <w:caps w:val="0"/>
          <w:color w:val="000000"/>
          <w:spacing w:val="0"/>
          <w:sz w:val="32"/>
          <w:szCs w:val="32"/>
          <w:shd w:val="clear" w:color="auto" w:fill="FFFFFF"/>
          <w:lang w:eastAsia="zh-CN"/>
        </w:rPr>
      </w:pPr>
      <w:r>
        <w:rPr>
          <w:rStyle w:val="11"/>
          <w:rFonts w:hint="eastAsia" w:ascii="黑体" w:hAnsi="黑体" w:eastAsia="黑体" w:cs="黑体"/>
          <w:b w:val="0"/>
          <w:bCs/>
          <w:i w:val="0"/>
          <w:caps w:val="0"/>
          <w:color w:val="000000"/>
          <w:spacing w:val="0"/>
          <w:sz w:val="32"/>
          <w:szCs w:val="32"/>
          <w:shd w:val="clear" w:color="auto" w:fill="FFFFFF"/>
        </w:rPr>
        <w:t>第</w:t>
      </w:r>
      <w:r>
        <w:rPr>
          <w:rStyle w:val="11"/>
          <w:rFonts w:hint="eastAsia" w:ascii="黑体" w:hAnsi="黑体" w:eastAsia="黑体" w:cs="黑体"/>
          <w:b w:val="0"/>
          <w:bCs/>
          <w:i w:val="0"/>
          <w:caps w:val="0"/>
          <w:color w:val="000000"/>
          <w:spacing w:val="0"/>
          <w:sz w:val="32"/>
          <w:szCs w:val="32"/>
          <w:shd w:val="clear" w:color="auto" w:fill="FFFFFF"/>
          <w:lang w:eastAsia="zh-CN"/>
        </w:rPr>
        <w:t>四</w:t>
      </w:r>
      <w:r>
        <w:rPr>
          <w:rStyle w:val="11"/>
          <w:rFonts w:hint="eastAsia" w:ascii="黑体" w:hAnsi="黑体" w:eastAsia="黑体" w:cs="黑体"/>
          <w:b w:val="0"/>
          <w:bCs/>
          <w:i w:val="0"/>
          <w:caps w:val="0"/>
          <w:color w:val="000000"/>
          <w:spacing w:val="0"/>
          <w:sz w:val="32"/>
          <w:szCs w:val="32"/>
          <w:shd w:val="clear" w:color="auto" w:fill="FFFFFF"/>
        </w:rPr>
        <w:t>章 信用</w:t>
      </w:r>
      <w:r>
        <w:rPr>
          <w:rStyle w:val="11"/>
          <w:rFonts w:hint="eastAsia" w:ascii="黑体" w:hAnsi="黑体" w:eastAsia="黑体" w:cs="黑体"/>
          <w:b w:val="0"/>
          <w:bCs/>
          <w:i w:val="0"/>
          <w:caps w:val="0"/>
          <w:color w:val="000000"/>
          <w:spacing w:val="0"/>
          <w:sz w:val="32"/>
          <w:szCs w:val="32"/>
          <w:shd w:val="clear" w:color="auto" w:fill="FFFFFF"/>
          <w:lang w:eastAsia="zh-CN"/>
        </w:rPr>
        <w:t>信息</w:t>
      </w:r>
      <w:r>
        <w:rPr>
          <w:rStyle w:val="11"/>
          <w:rFonts w:hint="eastAsia" w:ascii="黑体" w:hAnsi="黑体" w:eastAsia="黑体" w:cs="黑体"/>
          <w:b w:val="0"/>
          <w:bCs/>
          <w:i w:val="0"/>
          <w:caps w:val="0"/>
          <w:color w:val="000000"/>
          <w:spacing w:val="0"/>
          <w:sz w:val="32"/>
          <w:szCs w:val="32"/>
          <w:shd w:val="clear" w:color="auto" w:fill="FFFFFF"/>
        </w:rPr>
        <w:t>发布</w:t>
      </w:r>
      <w:r>
        <w:rPr>
          <w:rStyle w:val="11"/>
          <w:rFonts w:hint="eastAsia" w:ascii="黑体" w:hAnsi="黑体" w:eastAsia="黑体" w:cs="黑体"/>
          <w:b w:val="0"/>
          <w:bCs/>
          <w:i w:val="0"/>
          <w:caps w:val="0"/>
          <w:color w:val="000000"/>
          <w:spacing w:val="0"/>
          <w:sz w:val="32"/>
          <w:szCs w:val="32"/>
          <w:shd w:val="clear" w:color="auto" w:fill="FFFFFF"/>
          <w:lang w:eastAsia="zh-CN"/>
        </w:rPr>
        <w:t>与应用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Style w:val="11"/>
          <w:rFonts w:hint="eastAsia" w:ascii="仿宋_GB2312" w:hAnsi="仿宋_GB2312" w:eastAsia="仿宋_GB2312" w:cs="仿宋_GB2312"/>
          <w:i w:val="0"/>
          <w:caps w:val="0"/>
          <w:color w:val="000000"/>
          <w:spacing w:val="0"/>
          <w:sz w:val="32"/>
          <w:szCs w:val="32"/>
          <w:shd w:val="clear" w:color="auto" w:fill="FFFFFF"/>
        </w:rPr>
        <w:t>第</w:t>
      </w:r>
      <w:r>
        <w:rPr>
          <w:rStyle w:val="11"/>
          <w:rFonts w:hint="eastAsia" w:ascii="仿宋_GB2312" w:hAnsi="仿宋_GB2312" w:eastAsia="仿宋_GB2312" w:cs="仿宋_GB2312"/>
          <w:i w:val="0"/>
          <w:caps w:val="0"/>
          <w:color w:val="000000"/>
          <w:spacing w:val="0"/>
          <w:sz w:val="32"/>
          <w:szCs w:val="32"/>
          <w:shd w:val="clear" w:color="auto" w:fill="FFFFFF"/>
          <w:lang w:eastAsia="zh-CN"/>
        </w:rPr>
        <w:t>三十一</w:t>
      </w:r>
      <w:r>
        <w:rPr>
          <w:rStyle w:val="11"/>
          <w:rFonts w:hint="eastAsia" w:ascii="仿宋_GB2312" w:hAnsi="仿宋_GB2312" w:eastAsia="仿宋_GB2312" w:cs="仿宋_GB2312"/>
          <w:i w:val="0"/>
          <w:caps w:val="0"/>
          <w:color w:val="000000"/>
          <w:spacing w:val="0"/>
          <w:sz w:val="32"/>
          <w:szCs w:val="32"/>
          <w:shd w:val="clear" w:color="auto" w:fill="FFFFFF"/>
        </w:rPr>
        <w:t>条</w:t>
      </w:r>
      <w:r>
        <w:rPr>
          <w:rStyle w:val="11"/>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color="auto" w:fill="FFFFFF"/>
          <w:lang w:eastAsia="zh-CN"/>
        </w:rPr>
        <w:t>自治区</w:t>
      </w:r>
      <w:r>
        <w:rPr>
          <w:rFonts w:hint="eastAsia" w:ascii="仿宋_GB2312" w:hAnsi="仿宋_GB2312" w:eastAsia="仿宋_GB2312" w:cs="仿宋_GB2312"/>
          <w:b w:val="0"/>
          <w:i w:val="0"/>
          <w:caps w:val="0"/>
          <w:color w:val="000000"/>
          <w:spacing w:val="0"/>
          <w:sz w:val="32"/>
          <w:szCs w:val="32"/>
          <w:shd w:val="clear" w:color="auto" w:fill="FFFFFF"/>
        </w:rPr>
        <w:t>医疗保障行政部门于每年3月1日前，在门户网站上对上一年度直接参与医保基金使用的信用主体的信用评价结果进行公示，公示期为</w:t>
      </w:r>
      <w:r>
        <w:rPr>
          <w:rFonts w:hint="eastAsia" w:ascii="仿宋_GB2312" w:hAnsi="仿宋_GB2312" w:eastAsia="仿宋_GB2312" w:cs="仿宋_GB2312"/>
          <w:b w:val="0"/>
          <w:i w:val="0"/>
          <w:caps w:val="0"/>
          <w:color w:val="000000"/>
          <w:spacing w:val="0"/>
          <w:sz w:val="32"/>
          <w:szCs w:val="32"/>
          <w:shd w:val="clear" w:color="auto" w:fill="FFFFFF"/>
          <w:lang w:val="en-US" w:eastAsia="zh-CN"/>
        </w:rPr>
        <w:t>7</w:t>
      </w:r>
      <w:r>
        <w:rPr>
          <w:rFonts w:hint="eastAsia" w:ascii="仿宋_GB2312" w:hAnsi="仿宋_GB2312" w:eastAsia="仿宋_GB2312" w:cs="仿宋_GB2312"/>
          <w:b w:val="0"/>
          <w:i w:val="0"/>
          <w:caps w:val="0"/>
          <w:color w:val="000000"/>
          <w:spacing w:val="0"/>
          <w:sz w:val="32"/>
          <w:szCs w:val="32"/>
          <w:shd w:val="clear" w:color="auto" w:fill="FFFFFF"/>
        </w:rPr>
        <w:t>个工作日。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color w:val="000000"/>
          <w:kern w:val="0"/>
          <w:sz w:val="32"/>
          <w:szCs w:val="32"/>
          <w:shd w:val="clear" w:color="auto" w:fill="FFFFFF"/>
          <w:lang w:eastAsia="zh-CN"/>
        </w:rPr>
      </w:pPr>
      <w:r>
        <w:rPr>
          <w:rFonts w:hint="eastAsia" w:ascii="仿宋_GB2312" w:hAnsi="仿宋_GB2312" w:eastAsia="仿宋_GB2312" w:cs="仿宋_GB2312"/>
          <w:color w:val="000000"/>
          <w:kern w:val="0"/>
          <w:sz w:val="32"/>
          <w:szCs w:val="32"/>
          <w:shd w:val="clear" w:color="auto" w:fill="FFFFFF"/>
          <w:lang w:eastAsia="zh-CN"/>
        </w:rPr>
        <w:t>信用信息通过公示、授权查询、政务共享等方式公开，</w:t>
      </w:r>
      <w:r>
        <w:rPr>
          <w:rFonts w:hint="eastAsia" w:ascii="仿宋_GB2312" w:hAnsi="仿宋_GB2312" w:eastAsia="仿宋_GB2312" w:cs="仿宋_GB2312"/>
          <w:color w:val="000000"/>
          <w:kern w:val="0"/>
          <w:sz w:val="32"/>
          <w:szCs w:val="32"/>
          <w:shd w:val="clear" w:color="auto" w:fill="FFFFFF"/>
          <w:lang w:val="en-US" w:eastAsia="zh-CN"/>
        </w:rPr>
        <w:t>不得涉及国家秘密，</w:t>
      </w:r>
      <w:r>
        <w:rPr>
          <w:rFonts w:hint="eastAsia" w:ascii="仿宋_GB2312" w:hAnsi="仿宋_GB2312" w:eastAsia="仿宋_GB2312" w:cs="仿宋_GB2312"/>
          <w:color w:val="000000"/>
          <w:kern w:val="0"/>
          <w:sz w:val="32"/>
          <w:szCs w:val="32"/>
          <w:shd w:val="clear" w:color="auto" w:fill="FFFFFF"/>
          <w:lang w:eastAsia="zh-CN"/>
        </w:rPr>
        <w:t>不得侵犯商业秘密和个人隐私，法律、法规另有规定的除外。公开个人相关信息的，应当有明确的法律、法规或者国务院决定、命令作为依据或经本人同意，并进行必要的脱敏处理。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Style w:val="11"/>
          <w:rFonts w:hint="eastAsia" w:ascii="仿宋_GB2312" w:hAnsi="仿宋_GB2312" w:eastAsia="仿宋_GB2312" w:cs="仿宋_GB2312"/>
          <w:i w:val="0"/>
          <w:caps w:val="0"/>
          <w:color w:val="000000"/>
          <w:spacing w:val="0"/>
          <w:sz w:val="32"/>
          <w:szCs w:val="32"/>
          <w:shd w:val="clear" w:color="auto" w:fill="FFFFFF"/>
        </w:rPr>
        <w:t>第</w:t>
      </w:r>
      <w:r>
        <w:rPr>
          <w:rStyle w:val="11"/>
          <w:rFonts w:hint="eastAsia" w:ascii="仿宋_GB2312" w:hAnsi="仿宋_GB2312" w:eastAsia="仿宋_GB2312" w:cs="仿宋_GB2312"/>
          <w:i w:val="0"/>
          <w:caps w:val="0"/>
          <w:color w:val="000000"/>
          <w:spacing w:val="0"/>
          <w:sz w:val="32"/>
          <w:szCs w:val="32"/>
          <w:shd w:val="clear" w:color="auto" w:fill="FFFFFF"/>
          <w:lang w:eastAsia="zh-CN"/>
        </w:rPr>
        <w:t>三十二</w:t>
      </w:r>
      <w:r>
        <w:rPr>
          <w:rStyle w:val="11"/>
          <w:rFonts w:hint="eastAsia" w:ascii="仿宋_GB2312" w:hAnsi="仿宋_GB2312" w:eastAsia="仿宋_GB2312" w:cs="仿宋_GB2312"/>
          <w:i w:val="0"/>
          <w:caps w:val="0"/>
          <w:color w:val="000000"/>
          <w:spacing w:val="0"/>
          <w:sz w:val="32"/>
          <w:szCs w:val="32"/>
          <w:shd w:val="clear" w:color="auto" w:fill="FFFFFF"/>
        </w:rPr>
        <w:t>条</w:t>
      </w:r>
      <w:r>
        <w:rPr>
          <w:rStyle w:val="11"/>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color="auto" w:fill="FFFFFF"/>
        </w:rPr>
        <w:t>评价机构应按照信用评价办法，通过</w:t>
      </w:r>
      <w:r>
        <w:rPr>
          <w:rFonts w:hint="eastAsia" w:ascii="仿宋_GB2312" w:hAnsi="仿宋_GB2312" w:eastAsia="仿宋_GB2312" w:cs="仿宋_GB2312"/>
          <w:b w:val="0"/>
          <w:i w:val="0"/>
          <w:caps w:val="0"/>
          <w:color w:val="000000"/>
          <w:spacing w:val="0"/>
          <w:sz w:val="32"/>
          <w:szCs w:val="32"/>
          <w:shd w:val="clear" w:color="auto" w:fill="FFFFFF"/>
          <w:lang w:eastAsia="zh-CN"/>
        </w:rPr>
        <w:t>自治区</w:t>
      </w:r>
      <w:r>
        <w:rPr>
          <w:rFonts w:hint="eastAsia" w:ascii="仿宋_GB2312" w:hAnsi="仿宋_GB2312" w:eastAsia="仿宋_GB2312" w:cs="仿宋_GB2312"/>
          <w:b w:val="0"/>
          <w:i w:val="0"/>
          <w:caps w:val="0"/>
          <w:color w:val="000000"/>
          <w:spacing w:val="0"/>
          <w:sz w:val="32"/>
          <w:szCs w:val="32"/>
          <w:shd w:val="clear" w:color="auto" w:fill="FFFFFF"/>
        </w:rPr>
        <w:t>医疗保障信用</w:t>
      </w:r>
      <w:r>
        <w:rPr>
          <w:rFonts w:hint="eastAsia" w:ascii="仿宋_GB2312" w:hAnsi="仿宋_GB2312" w:eastAsia="仿宋_GB2312" w:cs="仿宋_GB2312"/>
          <w:b w:val="0"/>
          <w:i w:val="0"/>
          <w:caps w:val="0"/>
          <w:color w:val="000000"/>
          <w:spacing w:val="0"/>
          <w:sz w:val="32"/>
          <w:szCs w:val="32"/>
          <w:shd w:val="clear" w:color="auto" w:fill="FFFFFF"/>
          <w:lang w:eastAsia="zh-CN"/>
        </w:rPr>
        <w:t>评价管理</w:t>
      </w:r>
      <w:r>
        <w:rPr>
          <w:rFonts w:hint="eastAsia" w:ascii="仿宋_GB2312" w:hAnsi="仿宋_GB2312" w:eastAsia="仿宋_GB2312" w:cs="仿宋_GB2312"/>
          <w:b w:val="0"/>
          <w:i w:val="0"/>
          <w:caps w:val="0"/>
          <w:color w:val="000000"/>
          <w:spacing w:val="0"/>
          <w:sz w:val="32"/>
          <w:szCs w:val="32"/>
          <w:shd w:val="clear" w:color="auto" w:fill="FFFFFF"/>
        </w:rPr>
        <w:t>平台对信用主体进行综合评价，自动生成信用评价结果。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highlight w:val="yellow"/>
          <w:shd w:val="clear" w:color="auto" w:fill="FFFFFF"/>
          <w:lang w:eastAsia="zh-CN"/>
        </w:rPr>
        <w:t>各设区的市</w:t>
      </w:r>
      <w:r>
        <w:rPr>
          <w:rFonts w:hint="eastAsia" w:ascii="仿宋_GB2312" w:hAnsi="仿宋_GB2312" w:eastAsia="仿宋_GB2312" w:cs="仿宋_GB2312"/>
          <w:b w:val="0"/>
          <w:i w:val="0"/>
          <w:caps w:val="0"/>
          <w:color w:val="000000"/>
          <w:spacing w:val="0"/>
          <w:sz w:val="32"/>
          <w:szCs w:val="32"/>
          <w:shd w:val="clear" w:color="auto" w:fill="FFFFFF"/>
        </w:rPr>
        <w:t>医疗保障部门应当通过提供</w:t>
      </w:r>
      <w:r>
        <w:rPr>
          <w:rFonts w:hint="eastAsia" w:ascii="仿宋_GB2312" w:hAnsi="仿宋_GB2312" w:eastAsia="仿宋_GB2312" w:cs="仿宋_GB2312"/>
          <w:b w:val="0"/>
          <w:i w:val="0"/>
          <w:caps w:val="0"/>
          <w:color w:val="000000"/>
          <w:spacing w:val="0"/>
          <w:sz w:val="32"/>
          <w:szCs w:val="32"/>
          <w:shd w:val="clear" w:color="auto" w:fill="FFFFFF"/>
          <w:lang w:eastAsia="zh-CN"/>
        </w:rPr>
        <w:t>网站或微信公众号</w:t>
      </w:r>
      <w:r>
        <w:rPr>
          <w:rFonts w:hint="eastAsia" w:ascii="仿宋_GB2312" w:hAnsi="仿宋_GB2312" w:eastAsia="仿宋_GB2312" w:cs="仿宋_GB2312"/>
          <w:b w:val="0"/>
          <w:i w:val="0"/>
          <w:caps w:val="0"/>
          <w:color w:val="000000"/>
          <w:spacing w:val="0"/>
          <w:sz w:val="32"/>
          <w:szCs w:val="32"/>
          <w:shd w:val="clear" w:color="auto" w:fill="FFFFFF"/>
        </w:rPr>
        <w:t>等方式为信用主体提供实时查询服务。实时信用评价有结果变动时，短信提醒该信用主体。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b w:val="0"/>
          <w:spacing w:val="0"/>
          <w:sz w:val="32"/>
          <w:szCs w:val="32"/>
        </w:rPr>
      </w:pPr>
      <w:r>
        <w:rPr>
          <w:rStyle w:val="11"/>
          <w:rFonts w:hint="eastAsia" w:ascii="仿宋_GB2312" w:hAnsi="仿宋_GB2312" w:eastAsia="仿宋_GB2312" w:cs="仿宋_GB2312"/>
          <w:i w:val="0"/>
          <w:caps w:val="0"/>
          <w:color w:val="000000"/>
          <w:spacing w:val="0"/>
          <w:sz w:val="32"/>
          <w:szCs w:val="32"/>
          <w:shd w:val="clear" w:color="auto" w:fill="FFFFFF"/>
        </w:rPr>
        <w:t>第</w:t>
      </w:r>
      <w:r>
        <w:rPr>
          <w:rStyle w:val="11"/>
          <w:rFonts w:hint="eastAsia" w:ascii="仿宋_GB2312" w:hAnsi="仿宋_GB2312" w:eastAsia="仿宋_GB2312" w:cs="仿宋_GB2312"/>
          <w:i w:val="0"/>
          <w:caps w:val="0"/>
          <w:color w:val="000000"/>
          <w:spacing w:val="0"/>
          <w:sz w:val="32"/>
          <w:szCs w:val="32"/>
          <w:shd w:val="clear" w:color="auto" w:fill="FFFFFF"/>
          <w:lang w:eastAsia="zh-CN"/>
        </w:rPr>
        <w:t>三</w:t>
      </w:r>
      <w:r>
        <w:rPr>
          <w:rStyle w:val="11"/>
          <w:rFonts w:hint="eastAsia" w:ascii="仿宋_GB2312" w:hAnsi="仿宋_GB2312" w:eastAsia="仿宋_GB2312" w:cs="仿宋_GB2312"/>
          <w:i w:val="0"/>
          <w:caps w:val="0"/>
          <w:color w:val="000000"/>
          <w:spacing w:val="0"/>
          <w:sz w:val="32"/>
          <w:szCs w:val="32"/>
          <w:shd w:val="clear" w:color="auto" w:fill="FFFFFF"/>
        </w:rPr>
        <w:t>十</w:t>
      </w:r>
      <w:r>
        <w:rPr>
          <w:rStyle w:val="11"/>
          <w:rFonts w:hint="eastAsia" w:ascii="仿宋_GB2312" w:hAnsi="仿宋_GB2312" w:eastAsia="仿宋_GB2312" w:cs="仿宋_GB2312"/>
          <w:i w:val="0"/>
          <w:caps w:val="0"/>
          <w:color w:val="000000"/>
          <w:spacing w:val="0"/>
          <w:sz w:val="32"/>
          <w:szCs w:val="32"/>
          <w:shd w:val="clear" w:color="auto" w:fill="FFFFFF"/>
          <w:lang w:eastAsia="zh-CN"/>
        </w:rPr>
        <w:t>三</w:t>
      </w:r>
      <w:r>
        <w:rPr>
          <w:rStyle w:val="11"/>
          <w:rFonts w:hint="eastAsia" w:ascii="仿宋_GB2312" w:hAnsi="仿宋_GB2312" w:eastAsia="仿宋_GB2312" w:cs="仿宋_GB2312"/>
          <w:i w:val="0"/>
          <w:caps w:val="0"/>
          <w:color w:val="000000"/>
          <w:spacing w:val="0"/>
          <w:sz w:val="32"/>
          <w:szCs w:val="32"/>
          <w:shd w:val="clear" w:color="auto" w:fill="FFFFFF"/>
        </w:rPr>
        <w:t>条</w:t>
      </w:r>
      <w:r>
        <w:rPr>
          <w:rStyle w:val="11"/>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color="auto" w:fill="FFFFFF"/>
        </w:rPr>
        <w:t>信用主体对实时信用评价结果有异议的，可在评价结果发布之日起，10个工作日内通过线上或线下途径，向</w:t>
      </w:r>
      <w:r>
        <w:rPr>
          <w:rFonts w:hint="eastAsia" w:ascii="仿宋_GB2312" w:hAnsi="仿宋_GB2312" w:eastAsia="仿宋_GB2312" w:cs="仿宋_GB2312"/>
          <w:b w:val="0"/>
          <w:i w:val="0"/>
          <w:caps w:val="0"/>
          <w:color w:val="000000"/>
          <w:spacing w:val="0"/>
          <w:sz w:val="32"/>
          <w:szCs w:val="32"/>
          <w:shd w:val="clear" w:color="auto" w:fill="FFFFFF"/>
          <w:lang w:eastAsia="zh-CN"/>
        </w:rPr>
        <w:t>所在设区的市</w:t>
      </w:r>
      <w:r>
        <w:rPr>
          <w:rFonts w:hint="eastAsia" w:ascii="仿宋_GB2312" w:hAnsi="仿宋_GB2312" w:eastAsia="仿宋_GB2312" w:cs="仿宋_GB2312"/>
          <w:b w:val="0"/>
          <w:i w:val="0"/>
          <w:caps w:val="0"/>
          <w:color w:val="000000"/>
          <w:spacing w:val="0"/>
          <w:sz w:val="32"/>
          <w:szCs w:val="32"/>
          <w:shd w:val="clear" w:color="auto" w:fill="FFFFFF"/>
        </w:rPr>
        <w:t>医疗保障部门提出异议申述（附件</w:t>
      </w:r>
      <w:r>
        <w:rPr>
          <w:rFonts w:hint="eastAsia" w:ascii="仿宋_GB2312" w:hAnsi="仿宋_GB2312" w:eastAsia="仿宋_GB2312" w:cs="仿宋_GB2312"/>
          <w:b w:val="0"/>
          <w:i w:val="0"/>
          <w:caps w:val="0"/>
          <w:color w:val="000000"/>
          <w:spacing w:val="0"/>
          <w:sz w:val="32"/>
          <w:szCs w:val="32"/>
          <w:shd w:val="clear" w:color="auto" w:fill="FFFFFF"/>
          <w:lang w:val="en-US" w:eastAsia="zh-CN"/>
        </w:rPr>
        <w:t>5</w:t>
      </w:r>
      <w:r>
        <w:rPr>
          <w:rFonts w:hint="eastAsia" w:ascii="仿宋_GB2312" w:hAnsi="仿宋_GB2312" w:eastAsia="仿宋_GB2312" w:cs="仿宋_GB2312"/>
          <w:b w:val="0"/>
          <w:i w:val="0"/>
          <w:caps w:val="0"/>
          <w:color w:val="000000"/>
          <w:spacing w:val="0"/>
          <w:sz w:val="32"/>
          <w:szCs w:val="32"/>
          <w:shd w:val="clear" w:color="auto" w:fill="FFFFFF"/>
        </w:rPr>
        <w:t>），说明理由并提供相关证明材料。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lang w:eastAsia="zh-CN"/>
        </w:rPr>
        <w:t>设区的市</w:t>
      </w:r>
      <w:r>
        <w:rPr>
          <w:rFonts w:hint="eastAsia" w:ascii="仿宋_GB2312" w:hAnsi="仿宋_GB2312" w:eastAsia="仿宋_GB2312" w:cs="仿宋_GB2312"/>
          <w:b w:val="0"/>
          <w:i w:val="0"/>
          <w:caps w:val="0"/>
          <w:color w:val="000000"/>
          <w:spacing w:val="0"/>
          <w:sz w:val="32"/>
          <w:szCs w:val="32"/>
          <w:shd w:val="clear" w:color="auto" w:fill="FFFFFF"/>
        </w:rPr>
        <w:t>医疗保障部门自收到异议申诉及证明材料之日起，在5个工作日内对受理的异议申诉完成复查，并反馈复核意见（附件</w:t>
      </w:r>
      <w:r>
        <w:rPr>
          <w:rFonts w:hint="eastAsia" w:ascii="仿宋_GB2312" w:hAnsi="仿宋_GB2312" w:eastAsia="仿宋_GB2312" w:cs="仿宋_GB2312"/>
          <w:b w:val="0"/>
          <w:i w:val="0"/>
          <w:caps w:val="0"/>
          <w:color w:val="000000"/>
          <w:spacing w:val="0"/>
          <w:sz w:val="32"/>
          <w:szCs w:val="32"/>
          <w:shd w:val="clear" w:color="auto" w:fill="FFFFFF"/>
          <w:lang w:val="en-US" w:eastAsia="zh-CN"/>
        </w:rPr>
        <w:t>6</w:t>
      </w:r>
      <w:r>
        <w:rPr>
          <w:rFonts w:hint="eastAsia" w:ascii="仿宋_GB2312" w:hAnsi="仿宋_GB2312" w:eastAsia="仿宋_GB2312" w:cs="仿宋_GB2312"/>
          <w:b w:val="0"/>
          <w:i w:val="0"/>
          <w:caps w:val="0"/>
          <w:color w:val="000000"/>
          <w:spacing w:val="0"/>
          <w:sz w:val="32"/>
          <w:szCs w:val="32"/>
          <w:shd w:val="clear" w:color="auto"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Style w:val="11"/>
          <w:rFonts w:hint="eastAsia" w:ascii="仿宋_GB2312" w:hAnsi="仿宋_GB2312" w:eastAsia="仿宋_GB2312" w:cs="仿宋_GB2312"/>
          <w:i w:val="0"/>
          <w:caps w:val="0"/>
          <w:color w:val="000000"/>
          <w:spacing w:val="0"/>
          <w:sz w:val="32"/>
          <w:szCs w:val="32"/>
          <w:shd w:val="clear" w:color="auto" w:fill="FFFFFF"/>
        </w:rPr>
        <w:t>第</w:t>
      </w:r>
      <w:r>
        <w:rPr>
          <w:rStyle w:val="11"/>
          <w:rFonts w:hint="eastAsia" w:ascii="仿宋_GB2312" w:hAnsi="仿宋_GB2312" w:eastAsia="仿宋_GB2312" w:cs="仿宋_GB2312"/>
          <w:i w:val="0"/>
          <w:caps w:val="0"/>
          <w:color w:val="000000"/>
          <w:spacing w:val="0"/>
          <w:sz w:val="32"/>
          <w:szCs w:val="32"/>
          <w:shd w:val="clear" w:color="auto" w:fill="FFFFFF"/>
          <w:lang w:eastAsia="zh-CN"/>
        </w:rPr>
        <w:t>三十四</w:t>
      </w:r>
      <w:r>
        <w:rPr>
          <w:rStyle w:val="11"/>
          <w:rFonts w:hint="eastAsia" w:ascii="仿宋_GB2312" w:hAnsi="仿宋_GB2312" w:eastAsia="仿宋_GB2312" w:cs="仿宋_GB2312"/>
          <w:i w:val="0"/>
          <w:caps w:val="0"/>
          <w:color w:val="000000"/>
          <w:spacing w:val="0"/>
          <w:sz w:val="32"/>
          <w:szCs w:val="32"/>
          <w:shd w:val="clear" w:color="auto" w:fill="FFFFFF"/>
        </w:rPr>
        <w:t>条</w:t>
      </w:r>
      <w:r>
        <w:rPr>
          <w:rStyle w:val="11"/>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color="auto" w:fill="FFFFFF"/>
        </w:rPr>
        <w:t>信用主体对医疗保障信用评价初评结果无异议或完成异议申诉处理的，评价机构应形成正式的医疗保障信用评价结果，并记入信用主体的信用档案。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lang w:eastAsia="zh-CN"/>
        </w:rPr>
      </w:pPr>
      <w:r>
        <w:rPr>
          <w:rStyle w:val="11"/>
          <w:rFonts w:hint="eastAsia" w:ascii="仿宋_GB2312" w:hAnsi="仿宋_GB2312" w:eastAsia="仿宋_GB2312" w:cs="仿宋_GB2312"/>
          <w:i w:val="0"/>
          <w:caps w:val="0"/>
          <w:color w:val="000000"/>
          <w:spacing w:val="0"/>
          <w:sz w:val="32"/>
          <w:szCs w:val="32"/>
          <w:shd w:val="clear" w:color="auto" w:fill="FFFFFF"/>
        </w:rPr>
        <w:t>第</w:t>
      </w:r>
      <w:r>
        <w:rPr>
          <w:rStyle w:val="11"/>
          <w:rFonts w:hint="eastAsia" w:ascii="仿宋_GB2312" w:hAnsi="仿宋_GB2312" w:eastAsia="仿宋_GB2312" w:cs="仿宋_GB2312"/>
          <w:i w:val="0"/>
          <w:caps w:val="0"/>
          <w:color w:val="000000"/>
          <w:spacing w:val="0"/>
          <w:sz w:val="32"/>
          <w:szCs w:val="32"/>
          <w:shd w:val="clear" w:color="auto" w:fill="FFFFFF"/>
          <w:lang w:eastAsia="zh-CN"/>
        </w:rPr>
        <w:t>三十五</w:t>
      </w:r>
      <w:r>
        <w:rPr>
          <w:rStyle w:val="11"/>
          <w:rFonts w:hint="eastAsia" w:ascii="仿宋_GB2312" w:hAnsi="仿宋_GB2312" w:eastAsia="仿宋_GB2312" w:cs="仿宋_GB2312"/>
          <w:i w:val="0"/>
          <w:caps w:val="0"/>
          <w:color w:val="000000"/>
          <w:spacing w:val="0"/>
          <w:sz w:val="32"/>
          <w:szCs w:val="32"/>
          <w:shd w:val="clear" w:color="auto" w:fill="FFFFFF"/>
        </w:rPr>
        <w:t>条</w:t>
      </w:r>
      <w:r>
        <w:rPr>
          <w:rStyle w:val="11"/>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color="auto" w:fill="FFFFFF"/>
        </w:rPr>
        <w:t>信用等级保持优秀3年以上的信用主体确定为“医疗保障守信名单”，推送至同级</w:t>
      </w:r>
      <w:r>
        <w:rPr>
          <w:rFonts w:hint="eastAsia" w:ascii="仿宋_GB2312" w:hAnsi="仿宋_GB2312" w:eastAsia="仿宋_GB2312" w:cs="仿宋_GB2312"/>
          <w:b w:val="0"/>
          <w:i w:val="0"/>
          <w:caps w:val="0"/>
          <w:color w:val="000000"/>
          <w:spacing w:val="0"/>
          <w:sz w:val="32"/>
          <w:szCs w:val="32"/>
          <w:shd w:val="clear" w:color="auto" w:fill="FFFFFF"/>
          <w:lang w:eastAsia="zh-CN"/>
        </w:rPr>
        <w:t>和宁夏信用信息共享</w:t>
      </w:r>
      <w:r>
        <w:rPr>
          <w:rFonts w:hint="eastAsia" w:ascii="仿宋_GB2312" w:hAnsi="仿宋_GB2312" w:eastAsia="仿宋_GB2312" w:cs="仿宋_GB2312"/>
          <w:b w:val="0"/>
          <w:i w:val="0"/>
          <w:caps w:val="0"/>
          <w:color w:val="000000"/>
          <w:spacing w:val="0"/>
          <w:sz w:val="32"/>
          <w:szCs w:val="32"/>
          <w:shd w:val="clear" w:color="auto" w:fill="FFFFFF"/>
        </w:rPr>
        <w:t>平台</w:t>
      </w:r>
      <w:r>
        <w:rPr>
          <w:rFonts w:hint="eastAsia" w:ascii="仿宋_GB2312" w:hAnsi="仿宋_GB2312" w:eastAsia="仿宋_GB2312" w:cs="仿宋_GB2312"/>
          <w:b w:val="0"/>
          <w:i w:val="0"/>
          <w:caps w:val="0"/>
          <w:color w:val="000000"/>
          <w:spacing w:val="0"/>
          <w:sz w:val="32"/>
          <w:szCs w:val="32"/>
          <w:shd w:val="clear" w:color="auto" w:fill="FFFFFF"/>
          <w:lang w:eastAsia="zh-CN"/>
        </w:rPr>
        <w:t>，依法依规进行联合激励。</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Style w:val="11"/>
          <w:rFonts w:hint="eastAsia" w:ascii="仿宋_GB2312" w:hAnsi="仿宋_GB2312" w:eastAsia="仿宋_GB2312" w:cs="仿宋_GB2312"/>
          <w:i w:val="0"/>
          <w:caps w:val="0"/>
          <w:color w:val="000000"/>
          <w:spacing w:val="0"/>
          <w:sz w:val="32"/>
          <w:szCs w:val="32"/>
          <w:shd w:val="clear" w:color="auto" w:fill="FFFFFF"/>
        </w:rPr>
        <w:t>第</w:t>
      </w:r>
      <w:r>
        <w:rPr>
          <w:rStyle w:val="11"/>
          <w:rFonts w:hint="eastAsia" w:ascii="仿宋_GB2312" w:hAnsi="仿宋_GB2312" w:eastAsia="仿宋_GB2312" w:cs="仿宋_GB2312"/>
          <w:i w:val="0"/>
          <w:caps w:val="0"/>
          <w:color w:val="000000"/>
          <w:spacing w:val="0"/>
          <w:sz w:val="32"/>
          <w:szCs w:val="32"/>
          <w:shd w:val="clear" w:color="auto" w:fill="FFFFFF"/>
          <w:lang w:eastAsia="zh-CN"/>
        </w:rPr>
        <w:t>三十六</w:t>
      </w:r>
      <w:r>
        <w:rPr>
          <w:rStyle w:val="11"/>
          <w:rFonts w:hint="eastAsia" w:ascii="仿宋_GB2312" w:hAnsi="仿宋_GB2312" w:eastAsia="仿宋_GB2312" w:cs="仿宋_GB2312"/>
          <w:i w:val="0"/>
          <w:caps w:val="0"/>
          <w:color w:val="000000"/>
          <w:spacing w:val="0"/>
          <w:sz w:val="32"/>
          <w:szCs w:val="32"/>
          <w:shd w:val="clear" w:color="auto" w:fill="FFFFFF"/>
        </w:rPr>
        <w:t>条</w:t>
      </w:r>
      <w:r>
        <w:rPr>
          <w:rStyle w:val="11"/>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color="auto" w:fill="FFFFFF"/>
        </w:rPr>
        <w:t>医疗保障部门应积极参与社会信用体系建设，加强与发展改革、卫生健康、人力资源社会保障、市场监管、税务等部门的联系，建立信用信息共建共享机制，推动医疗保障信用与其他社会信用联动管理。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420"/>
        <w:jc w:val="center"/>
        <w:textAlignment w:val="auto"/>
        <w:rPr>
          <w:rStyle w:val="11"/>
          <w:rFonts w:hint="eastAsia" w:ascii="黑体" w:hAnsi="黑体" w:eastAsia="黑体" w:cs="黑体"/>
          <w:b w:val="0"/>
          <w:bCs/>
          <w:i w:val="0"/>
          <w:caps w:val="0"/>
          <w:color w:val="000000"/>
          <w:spacing w:val="0"/>
          <w:sz w:val="32"/>
          <w:szCs w:val="32"/>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420"/>
        <w:jc w:val="center"/>
        <w:textAlignment w:val="auto"/>
        <w:rPr>
          <w:rFonts w:hint="eastAsia" w:ascii="仿宋_GB2312" w:hAnsi="仿宋_GB2312" w:eastAsia="仿宋_GB2312" w:cs="仿宋_GB2312"/>
          <w:b w:val="0"/>
          <w:spacing w:val="0"/>
          <w:sz w:val="32"/>
          <w:szCs w:val="32"/>
        </w:rPr>
      </w:pPr>
      <w:r>
        <w:rPr>
          <w:rStyle w:val="11"/>
          <w:rFonts w:hint="eastAsia" w:ascii="黑体" w:hAnsi="黑体" w:eastAsia="黑体" w:cs="黑体"/>
          <w:b w:val="0"/>
          <w:bCs/>
          <w:i w:val="0"/>
          <w:caps w:val="0"/>
          <w:color w:val="000000"/>
          <w:spacing w:val="0"/>
          <w:sz w:val="32"/>
          <w:szCs w:val="32"/>
          <w:shd w:val="clear" w:color="auto" w:fill="FFFFFF"/>
        </w:rPr>
        <w:t>第五章 信用修复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Style w:val="11"/>
          <w:rFonts w:hint="eastAsia" w:ascii="仿宋_GB2312" w:hAnsi="仿宋_GB2312" w:eastAsia="仿宋_GB2312" w:cs="仿宋_GB2312"/>
          <w:i w:val="0"/>
          <w:caps w:val="0"/>
          <w:color w:val="000000"/>
          <w:spacing w:val="0"/>
          <w:sz w:val="32"/>
          <w:szCs w:val="32"/>
          <w:shd w:val="clear" w:color="auto" w:fill="FFFFFF"/>
        </w:rPr>
        <w:t>第三十</w:t>
      </w:r>
      <w:r>
        <w:rPr>
          <w:rStyle w:val="11"/>
          <w:rFonts w:hint="eastAsia" w:ascii="仿宋_GB2312" w:hAnsi="仿宋_GB2312" w:eastAsia="仿宋_GB2312" w:cs="仿宋_GB2312"/>
          <w:i w:val="0"/>
          <w:caps w:val="0"/>
          <w:color w:val="000000"/>
          <w:spacing w:val="0"/>
          <w:sz w:val="32"/>
          <w:szCs w:val="32"/>
          <w:shd w:val="clear" w:color="auto" w:fill="FFFFFF"/>
          <w:lang w:eastAsia="zh-CN"/>
        </w:rPr>
        <w:t>七</w:t>
      </w:r>
      <w:r>
        <w:rPr>
          <w:rStyle w:val="11"/>
          <w:rFonts w:hint="eastAsia" w:ascii="仿宋_GB2312" w:hAnsi="仿宋_GB2312" w:eastAsia="仿宋_GB2312" w:cs="仿宋_GB2312"/>
          <w:i w:val="0"/>
          <w:caps w:val="0"/>
          <w:color w:val="000000"/>
          <w:spacing w:val="0"/>
          <w:sz w:val="32"/>
          <w:szCs w:val="32"/>
          <w:shd w:val="clear" w:color="auto" w:fill="FFFFFF"/>
        </w:rPr>
        <w:t>条</w:t>
      </w:r>
      <w:r>
        <w:rPr>
          <w:rStyle w:val="11"/>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color="auto" w:fill="FFFFFF"/>
          <w:lang w:eastAsia="zh-CN"/>
        </w:rPr>
        <w:t>信用异常</w:t>
      </w:r>
      <w:r>
        <w:rPr>
          <w:rFonts w:hint="eastAsia" w:ascii="仿宋_GB2312" w:hAnsi="仿宋_GB2312" w:eastAsia="仿宋_GB2312" w:cs="仿宋_GB2312"/>
          <w:b w:val="0"/>
          <w:i w:val="0"/>
          <w:caps w:val="0"/>
          <w:color w:val="000000"/>
          <w:spacing w:val="0"/>
          <w:sz w:val="32"/>
          <w:szCs w:val="32"/>
          <w:shd w:val="clear" w:color="auto" w:fill="FFFFFF"/>
        </w:rPr>
        <w:t>的信用主体</w:t>
      </w:r>
      <w:r>
        <w:rPr>
          <w:rFonts w:hint="eastAsia" w:ascii="仿宋_GB2312" w:hAnsi="仿宋_GB2312" w:eastAsia="仿宋_GB2312" w:cs="仿宋_GB2312"/>
          <w:b w:val="0"/>
          <w:i w:val="0"/>
          <w:caps w:val="0"/>
          <w:color w:val="000000"/>
          <w:spacing w:val="0"/>
          <w:sz w:val="32"/>
          <w:szCs w:val="32"/>
          <w:shd w:val="clear" w:color="auto" w:fill="FFFFFF"/>
          <w:lang w:eastAsia="zh-CN"/>
        </w:rPr>
        <w:t>在失信信息公示期限内，按照有关规定</w:t>
      </w:r>
      <w:r>
        <w:rPr>
          <w:rFonts w:hint="eastAsia" w:ascii="仿宋_GB2312" w:hAnsi="仿宋_GB2312" w:eastAsia="仿宋_GB2312" w:cs="仿宋_GB2312"/>
          <w:b w:val="0"/>
          <w:i w:val="0"/>
          <w:caps w:val="0"/>
          <w:color w:val="000000"/>
          <w:spacing w:val="0"/>
          <w:sz w:val="32"/>
          <w:szCs w:val="32"/>
          <w:shd w:val="clear" w:color="auto" w:fill="FFFFFF"/>
        </w:rPr>
        <w:t>对</w:t>
      </w:r>
      <w:r>
        <w:rPr>
          <w:rFonts w:hint="eastAsia" w:ascii="仿宋_GB2312" w:hAnsi="仿宋_GB2312" w:eastAsia="仿宋_GB2312" w:cs="仿宋_GB2312"/>
          <w:b w:val="0"/>
          <w:i w:val="0"/>
          <w:caps w:val="0"/>
          <w:color w:val="000000"/>
          <w:spacing w:val="0"/>
          <w:sz w:val="32"/>
          <w:szCs w:val="32"/>
          <w:shd w:val="clear" w:color="auto" w:fill="FFFFFF"/>
          <w:lang w:eastAsia="zh-CN"/>
        </w:rPr>
        <w:t>信用异常</w:t>
      </w:r>
      <w:r>
        <w:rPr>
          <w:rFonts w:hint="eastAsia" w:ascii="仿宋_GB2312" w:hAnsi="仿宋_GB2312" w:eastAsia="仿宋_GB2312" w:cs="仿宋_GB2312"/>
          <w:b w:val="0"/>
          <w:i w:val="0"/>
          <w:caps w:val="0"/>
          <w:color w:val="000000"/>
          <w:spacing w:val="0"/>
          <w:sz w:val="32"/>
          <w:szCs w:val="32"/>
          <w:shd w:val="clear" w:color="auto" w:fill="FFFFFF"/>
        </w:rPr>
        <w:t>行为进行纠正，</w:t>
      </w:r>
      <w:r>
        <w:rPr>
          <w:rFonts w:hint="eastAsia" w:ascii="仿宋_GB2312" w:hAnsi="仿宋_GB2312" w:eastAsia="仿宋_GB2312" w:cs="仿宋_GB2312"/>
          <w:b w:val="0"/>
          <w:i w:val="0"/>
          <w:caps w:val="0"/>
          <w:color w:val="000000"/>
          <w:spacing w:val="0"/>
          <w:sz w:val="32"/>
          <w:szCs w:val="32"/>
          <w:shd w:val="clear" w:color="auto" w:fill="FFFFFF"/>
          <w:lang w:eastAsia="zh-CN"/>
        </w:rPr>
        <w:t>并</w:t>
      </w:r>
      <w:r>
        <w:rPr>
          <w:rFonts w:hint="eastAsia" w:ascii="仿宋_GB2312" w:hAnsi="仿宋_GB2312" w:eastAsia="仿宋_GB2312" w:cs="仿宋_GB2312"/>
          <w:b w:val="0"/>
          <w:i w:val="0"/>
          <w:caps w:val="0"/>
          <w:color w:val="000000"/>
          <w:spacing w:val="0"/>
          <w:sz w:val="32"/>
          <w:szCs w:val="32"/>
          <w:shd w:val="clear" w:color="auto" w:fill="FFFFFF"/>
        </w:rPr>
        <w:t>按照法律、法规、规章制度履行完毕法定责任或者约定义务，</w:t>
      </w:r>
      <w:r>
        <w:rPr>
          <w:rFonts w:hint="eastAsia" w:ascii="仿宋_GB2312" w:hAnsi="仿宋_GB2312" w:eastAsia="仿宋_GB2312" w:cs="仿宋_GB2312"/>
          <w:b w:val="0"/>
          <w:i w:val="0"/>
          <w:caps w:val="0"/>
          <w:color w:val="000000"/>
          <w:spacing w:val="0"/>
          <w:sz w:val="32"/>
          <w:szCs w:val="32"/>
          <w:shd w:val="clear" w:color="auto" w:fill="FFFFFF"/>
          <w:lang w:eastAsia="zh-CN"/>
        </w:rPr>
        <w:t>信用异常</w:t>
      </w:r>
      <w:r>
        <w:rPr>
          <w:rFonts w:hint="eastAsia" w:ascii="仿宋_GB2312" w:hAnsi="仿宋_GB2312" w:eastAsia="仿宋_GB2312" w:cs="仿宋_GB2312"/>
          <w:b w:val="0"/>
          <w:i w:val="0"/>
          <w:caps w:val="0"/>
          <w:color w:val="000000"/>
          <w:spacing w:val="0"/>
          <w:sz w:val="32"/>
          <w:szCs w:val="32"/>
          <w:shd w:val="clear" w:color="auto" w:fill="FFFFFF"/>
        </w:rPr>
        <w:t>行为的不良影响已基本消除，可向做出</w:t>
      </w:r>
      <w:r>
        <w:rPr>
          <w:rFonts w:hint="eastAsia" w:ascii="仿宋_GB2312" w:hAnsi="仿宋_GB2312" w:eastAsia="仿宋_GB2312" w:cs="仿宋_GB2312"/>
          <w:b w:val="0"/>
          <w:i w:val="0"/>
          <w:caps w:val="0"/>
          <w:color w:val="000000"/>
          <w:spacing w:val="0"/>
          <w:sz w:val="32"/>
          <w:szCs w:val="32"/>
          <w:shd w:val="clear" w:color="auto" w:fill="FFFFFF"/>
          <w:lang w:eastAsia="zh-CN"/>
        </w:rPr>
        <w:t>信用异常</w:t>
      </w:r>
      <w:r>
        <w:rPr>
          <w:rFonts w:hint="eastAsia" w:ascii="仿宋_GB2312" w:hAnsi="仿宋_GB2312" w:eastAsia="仿宋_GB2312" w:cs="仿宋_GB2312"/>
          <w:b w:val="0"/>
          <w:i w:val="0"/>
          <w:caps w:val="0"/>
          <w:color w:val="000000"/>
          <w:spacing w:val="0"/>
          <w:sz w:val="32"/>
          <w:szCs w:val="32"/>
          <w:shd w:val="clear" w:color="auto" w:fill="FFFFFF"/>
        </w:rPr>
        <w:t>认定的医疗保障部门提出修复申请。</w:t>
      </w:r>
      <w:r>
        <w:rPr>
          <w:rFonts w:hint="eastAsia" w:ascii="仿宋_GB2312" w:hAnsi="仿宋_GB2312" w:eastAsia="仿宋_GB2312" w:cs="仿宋_GB2312"/>
          <w:b w:val="0"/>
          <w:i w:val="0"/>
          <w:caps w:val="0"/>
          <w:color w:val="000000"/>
          <w:spacing w:val="0"/>
          <w:sz w:val="32"/>
          <w:szCs w:val="32"/>
          <w:shd w:val="clear" w:color="auto" w:fill="FFFFFF"/>
          <w:lang w:eastAsia="zh-CN"/>
        </w:rPr>
        <w:t>信用异常</w:t>
      </w:r>
      <w:r>
        <w:rPr>
          <w:rFonts w:hint="eastAsia" w:ascii="仿宋_GB2312" w:hAnsi="仿宋_GB2312" w:eastAsia="仿宋_GB2312" w:cs="仿宋_GB2312"/>
          <w:b w:val="0"/>
          <w:i w:val="0"/>
          <w:caps w:val="0"/>
          <w:color w:val="000000"/>
          <w:spacing w:val="0"/>
          <w:sz w:val="32"/>
          <w:szCs w:val="32"/>
          <w:shd w:val="clear" w:color="auto" w:fill="FFFFFF"/>
        </w:rPr>
        <w:t>的信用主体应提供完整、真实、合法的信用修复申请材料，并承诺不再发生同类</w:t>
      </w:r>
      <w:r>
        <w:rPr>
          <w:rFonts w:hint="eastAsia" w:ascii="仿宋_GB2312" w:hAnsi="仿宋_GB2312" w:eastAsia="仿宋_GB2312" w:cs="仿宋_GB2312"/>
          <w:b w:val="0"/>
          <w:i w:val="0"/>
          <w:caps w:val="0"/>
          <w:color w:val="000000"/>
          <w:spacing w:val="0"/>
          <w:sz w:val="32"/>
          <w:szCs w:val="32"/>
          <w:shd w:val="clear" w:color="auto" w:fill="FFFFFF"/>
          <w:lang w:eastAsia="zh-CN"/>
        </w:rPr>
        <w:t>信用异常</w:t>
      </w:r>
      <w:r>
        <w:rPr>
          <w:rFonts w:hint="eastAsia" w:ascii="仿宋_GB2312" w:hAnsi="仿宋_GB2312" w:eastAsia="仿宋_GB2312" w:cs="仿宋_GB2312"/>
          <w:b w:val="0"/>
          <w:i w:val="0"/>
          <w:caps w:val="0"/>
          <w:color w:val="000000"/>
          <w:spacing w:val="0"/>
          <w:sz w:val="32"/>
          <w:szCs w:val="32"/>
          <w:shd w:val="clear" w:color="auto" w:fill="FFFFFF"/>
        </w:rPr>
        <w:t>行为。法律、法规、规章另有规定的从其规定。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信用修复的主要程序包括：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（一）申请。申请人自</w:t>
      </w:r>
      <w:r>
        <w:rPr>
          <w:rFonts w:hint="eastAsia" w:ascii="仿宋_GB2312" w:hAnsi="仿宋_GB2312" w:eastAsia="仿宋_GB2312" w:cs="仿宋_GB2312"/>
          <w:b w:val="0"/>
          <w:i w:val="0"/>
          <w:caps w:val="0"/>
          <w:color w:val="000000"/>
          <w:spacing w:val="0"/>
          <w:sz w:val="32"/>
          <w:szCs w:val="32"/>
          <w:shd w:val="clear" w:color="auto" w:fill="FFFFFF"/>
        </w:rPr>
        <w:t>被认定为</w:t>
      </w:r>
      <w:r>
        <w:rPr>
          <w:rFonts w:hint="eastAsia" w:ascii="仿宋_GB2312" w:hAnsi="仿宋_GB2312" w:eastAsia="仿宋_GB2312" w:cs="仿宋_GB2312"/>
          <w:b w:val="0"/>
          <w:i w:val="0"/>
          <w:caps w:val="0"/>
          <w:color w:val="000000"/>
          <w:spacing w:val="0"/>
          <w:sz w:val="32"/>
          <w:szCs w:val="32"/>
          <w:shd w:val="clear" w:color="auto" w:fill="FFFFFF"/>
          <w:lang w:eastAsia="zh-CN"/>
        </w:rPr>
        <w:t>信用异常</w:t>
      </w:r>
      <w:r>
        <w:rPr>
          <w:rFonts w:hint="eastAsia" w:ascii="仿宋_GB2312" w:hAnsi="仿宋_GB2312" w:eastAsia="仿宋_GB2312" w:cs="仿宋_GB2312"/>
          <w:b w:val="0"/>
          <w:i w:val="0"/>
          <w:caps w:val="0"/>
          <w:color w:val="000000"/>
          <w:spacing w:val="0"/>
          <w:sz w:val="32"/>
          <w:szCs w:val="32"/>
          <w:shd w:val="clear" w:color="auto" w:fill="FFFFFF"/>
        </w:rPr>
        <w:t>行为之日起，满</w:t>
      </w:r>
      <w:r>
        <w:rPr>
          <w:rFonts w:hint="eastAsia" w:ascii="仿宋_GB2312" w:hAnsi="仿宋_GB2312" w:eastAsia="仿宋_GB2312" w:cs="仿宋_GB2312"/>
          <w:b w:val="0"/>
          <w:i w:val="0"/>
          <w:caps w:val="0"/>
          <w:color w:val="000000"/>
          <w:spacing w:val="0"/>
          <w:sz w:val="32"/>
          <w:szCs w:val="32"/>
          <w:shd w:val="clear" w:color="auto" w:fill="FFFFFF"/>
          <w:lang w:val="en-US" w:eastAsia="zh-CN"/>
        </w:rPr>
        <w:t>3</w:t>
      </w:r>
      <w:r>
        <w:rPr>
          <w:rFonts w:hint="eastAsia" w:ascii="仿宋_GB2312" w:hAnsi="仿宋_GB2312" w:eastAsia="仿宋_GB2312" w:cs="仿宋_GB2312"/>
          <w:b w:val="0"/>
          <w:i w:val="0"/>
          <w:caps w:val="0"/>
          <w:color w:val="000000"/>
          <w:spacing w:val="0"/>
          <w:sz w:val="32"/>
          <w:szCs w:val="32"/>
          <w:shd w:val="clear" w:color="auto" w:fill="FFFFFF"/>
        </w:rPr>
        <w:t>个月的</w:t>
      </w:r>
      <w:r>
        <w:rPr>
          <w:rFonts w:hint="eastAsia" w:ascii="仿宋_GB2312" w:hAnsi="仿宋_GB2312" w:eastAsia="仿宋_GB2312" w:cs="仿宋_GB2312"/>
          <w:color w:val="000000"/>
          <w:sz w:val="32"/>
          <w:szCs w:val="32"/>
        </w:rPr>
        <w:t>，且按照有关规定履行相关义务，完成整改要求的，可向认定单位提交《信用修复申请</w:t>
      </w:r>
      <w:r>
        <w:rPr>
          <w:rFonts w:hint="eastAsia" w:ascii="仿宋_GB2312" w:hAnsi="仿宋_GB2312" w:eastAsia="仿宋_GB2312" w:cs="仿宋_GB2312"/>
          <w:color w:val="000000"/>
          <w:sz w:val="32"/>
          <w:szCs w:val="32"/>
          <w:lang w:eastAsia="zh-CN"/>
        </w:rPr>
        <w:t>表</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（附件</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lang w:eastAsia="zh-CN"/>
        </w:rPr>
        <w:t>）、信用修复承诺书及</w:t>
      </w:r>
      <w:r>
        <w:rPr>
          <w:rFonts w:hint="eastAsia" w:ascii="仿宋_GB2312" w:hAnsi="仿宋_GB2312" w:eastAsia="仿宋_GB2312" w:cs="仿宋_GB2312"/>
          <w:b w:val="0"/>
          <w:i w:val="0"/>
          <w:caps w:val="0"/>
          <w:color w:val="000000"/>
          <w:spacing w:val="0"/>
          <w:sz w:val="32"/>
          <w:szCs w:val="32"/>
          <w:shd w:val="clear" w:color="auto" w:fill="FFFFFF"/>
        </w:rPr>
        <w:t>违法违规行为纠正、整改情况的相关证明材料</w:t>
      </w:r>
      <w:r>
        <w:rPr>
          <w:rFonts w:hint="eastAsia" w:ascii="仿宋_GB2312" w:hAnsi="仿宋_GB2312" w:eastAsia="仿宋_GB2312" w:cs="仿宋_GB2312"/>
          <w:color w:val="000000"/>
          <w:sz w:val="32"/>
          <w:szCs w:val="32"/>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（二）受理。认定单位在收到信用修复申请之日起三日内对申请材料进行初步审核。对不予受理的应当</w:t>
      </w:r>
      <w:r>
        <w:rPr>
          <w:rFonts w:hint="eastAsia" w:ascii="仿宋_GB2312" w:hAnsi="仿宋_GB2312" w:eastAsia="仿宋_GB2312" w:cs="仿宋_GB2312"/>
          <w:color w:val="000000"/>
          <w:sz w:val="32"/>
          <w:szCs w:val="32"/>
          <w:lang w:eastAsia="zh-CN"/>
        </w:rPr>
        <w:t>书面</w:t>
      </w:r>
      <w:r>
        <w:rPr>
          <w:rFonts w:hint="eastAsia" w:ascii="仿宋_GB2312" w:hAnsi="仿宋_GB2312" w:eastAsia="仿宋_GB2312" w:cs="仿宋_GB2312"/>
          <w:color w:val="000000"/>
          <w:sz w:val="32"/>
          <w:szCs w:val="32"/>
        </w:rPr>
        <w:t>告知</w:t>
      </w:r>
      <w:r>
        <w:rPr>
          <w:rFonts w:hint="eastAsia" w:ascii="仿宋_GB2312" w:hAnsi="仿宋_GB2312" w:eastAsia="仿宋_GB2312" w:cs="仿宋_GB2312"/>
          <w:color w:val="000000"/>
          <w:sz w:val="32"/>
          <w:szCs w:val="32"/>
          <w:lang w:eastAsia="zh-CN"/>
        </w:rPr>
        <w:t>（附件</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（三）核查。认定单位对申请人</w:t>
      </w:r>
      <w:r>
        <w:rPr>
          <w:rFonts w:hint="eastAsia" w:ascii="仿宋_GB2312" w:hAnsi="仿宋_GB2312" w:eastAsia="仿宋_GB2312" w:cs="仿宋_GB2312"/>
          <w:color w:val="000000"/>
          <w:sz w:val="32"/>
          <w:szCs w:val="32"/>
          <w:lang w:eastAsia="zh-CN"/>
        </w:rPr>
        <w:t>信用异常</w:t>
      </w:r>
      <w:r>
        <w:rPr>
          <w:rFonts w:hint="eastAsia" w:ascii="仿宋_GB2312" w:hAnsi="仿宋_GB2312" w:eastAsia="仿宋_GB2312" w:cs="仿宋_GB2312"/>
          <w:color w:val="000000"/>
          <w:sz w:val="32"/>
          <w:szCs w:val="32"/>
        </w:rPr>
        <w:t>行为整改情况进行核查。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（四）公示。对于符合信用修复条件的，确认信用修复，并在</w:t>
      </w:r>
      <w:r>
        <w:rPr>
          <w:rFonts w:hint="eastAsia" w:ascii="仿宋_GB2312" w:hAnsi="仿宋_GB2312" w:eastAsia="仿宋_GB2312" w:cs="仿宋_GB2312"/>
          <w:b w:val="0"/>
          <w:i w:val="0"/>
          <w:caps w:val="0"/>
          <w:color w:val="000000"/>
          <w:spacing w:val="0"/>
          <w:sz w:val="32"/>
          <w:szCs w:val="32"/>
          <w:shd w:val="clear" w:color="auto" w:fill="FFFFFF"/>
          <w:lang w:eastAsia="zh-CN"/>
        </w:rPr>
        <w:t>自治区</w:t>
      </w:r>
      <w:r>
        <w:rPr>
          <w:rFonts w:hint="eastAsia" w:ascii="仿宋_GB2312" w:hAnsi="仿宋_GB2312" w:eastAsia="仿宋_GB2312" w:cs="仿宋_GB2312"/>
          <w:b w:val="0"/>
          <w:i w:val="0"/>
          <w:caps w:val="0"/>
          <w:color w:val="000000"/>
          <w:spacing w:val="0"/>
          <w:sz w:val="32"/>
          <w:szCs w:val="32"/>
          <w:shd w:val="clear" w:color="auto" w:fill="FFFFFF"/>
        </w:rPr>
        <w:t>医疗保障信用评价管理平台</w:t>
      </w:r>
      <w:r>
        <w:rPr>
          <w:rFonts w:hint="eastAsia" w:ascii="仿宋_GB2312" w:hAnsi="仿宋_GB2312" w:eastAsia="仿宋_GB2312" w:cs="仿宋_GB2312"/>
          <w:b w:val="0"/>
          <w:i w:val="0"/>
          <w:caps w:val="0"/>
          <w:color w:val="000000"/>
          <w:spacing w:val="0"/>
          <w:sz w:val="32"/>
          <w:szCs w:val="32"/>
          <w:shd w:val="clear" w:color="auto" w:fill="FFFFFF"/>
          <w:lang w:eastAsia="zh-CN"/>
        </w:rPr>
        <w:t>或官方网站</w:t>
      </w:r>
      <w:r>
        <w:rPr>
          <w:rFonts w:hint="eastAsia" w:ascii="仿宋_GB2312" w:hAnsi="仿宋_GB2312" w:eastAsia="仿宋_GB2312" w:cs="仿宋_GB2312"/>
          <w:color w:val="000000"/>
          <w:sz w:val="32"/>
          <w:szCs w:val="32"/>
        </w:rPr>
        <w:t>进行公示，公示期限不少于五日。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lang w:eastAsia="zh-CN"/>
        </w:rPr>
      </w:pPr>
      <w:r>
        <w:rPr>
          <w:rFonts w:hint="eastAsia" w:ascii="仿宋_GB2312" w:hAnsi="仿宋_GB2312" w:eastAsia="仿宋_GB2312" w:cs="仿宋_GB2312"/>
          <w:color w:val="000000"/>
          <w:sz w:val="32"/>
          <w:szCs w:val="32"/>
        </w:rPr>
        <w:t>（五）修复。认定单位应当及时告知申请人信用修复处理结果。符合修复条件的，按照有关规定终止公示相关</w:t>
      </w:r>
      <w:r>
        <w:rPr>
          <w:rFonts w:hint="eastAsia" w:ascii="仿宋_GB2312" w:hAnsi="仿宋_GB2312" w:eastAsia="仿宋_GB2312" w:cs="仿宋_GB2312"/>
          <w:color w:val="000000"/>
          <w:sz w:val="32"/>
          <w:szCs w:val="32"/>
          <w:lang w:eastAsia="zh-CN"/>
        </w:rPr>
        <w:t>信用异常</w:t>
      </w:r>
      <w:r>
        <w:rPr>
          <w:rFonts w:hint="eastAsia" w:ascii="仿宋_GB2312" w:hAnsi="仿宋_GB2312" w:eastAsia="仿宋_GB2312" w:cs="仿宋_GB2312"/>
          <w:color w:val="000000"/>
          <w:sz w:val="32"/>
          <w:szCs w:val="32"/>
        </w:rPr>
        <w:t>信息。</w:t>
      </w:r>
      <w:r>
        <w:rPr>
          <w:rFonts w:hint="eastAsia" w:ascii="仿宋_GB2312" w:hAnsi="仿宋_GB2312" w:eastAsia="仿宋_GB2312" w:cs="仿宋_GB2312"/>
          <w:b w:val="0"/>
          <w:i w:val="0"/>
          <w:caps w:val="0"/>
          <w:color w:val="000000"/>
          <w:spacing w:val="0"/>
          <w:sz w:val="32"/>
          <w:szCs w:val="32"/>
          <w:shd w:val="clear" w:color="auto" w:fill="FFFFFF"/>
          <w:lang w:eastAsia="zh-CN"/>
        </w:rPr>
        <w:t>信用异常修复完成后将修复名单推送宁夏信用信息共享平台，其信用等级在本年度内重新评定，按评定结果确定其本年度信用等级。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lang w:eastAsia="zh-CN"/>
        </w:rPr>
        <w:t>信用异常</w:t>
      </w:r>
      <w:r>
        <w:rPr>
          <w:rFonts w:hint="eastAsia" w:ascii="仿宋_GB2312" w:hAnsi="仿宋_GB2312" w:eastAsia="仿宋_GB2312" w:cs="仿宋_GB2312"/>
          <w:b w:val="0"/>
          <w:i w:val="0"/>
          <w:caps w:val="0"/>
          <w:color w:val="000000"/>
          <w:spacing w:val="0"/>
          <w:sz w:val="32"/>
          <w:szCs w:val="32"/>
          <w:shd w:val="clear" w:color="auto" w:fill="FFFFFF"/>
        </w:rPr>
        <w:t>的信用主体有下列情形之一的，不予以信用修复：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（一）被认定为</w:t>
      </w:r>
      <w:r>
        <w:rPr>
          <w:rFonts w:hint="eastAsia" w:ascii="仿宋_GB2312" w:hAnsi="仿宋_GB2312" w:eastAsia="仿宋_GB2312" w:cs="仿宋_GB2312"/>
          <w:b w:val="0"/>
          <w:i w:val="0"/>
          <w:caps w:val="0"/>
          <w:color w:val="000000"/>
          <w:spacing w:val="0"/>
          <w:sz w:val="32"/>
          <w:szCs w:val="32"/>
          <w:shd w:val="clear" w:color="auto" w:fill="FFFFFF"/>
          <w:lang w:eastAsia="zh-CN"/>
        </w:rPr>
        <w:t>信用异常</w:t>
      </w:r>
      <w:r>
        <w:rPr>
          <w:rFonts w:hint="eastAsia" w:ascii="仿宋_GB2312" w:hAnsi="仿宋_GB2312" w:eastAsia="仿宋_GB2312" w:cs="仿宋_GB2312"/>
          <w:b w:val="0"/>
          <w:i w:val="0"/>
          <w:caps w:val="0"/>
          <w:color w:val="000000"/>
          <w:spacing w:val="0"/>
          <w:sz w:val="32"/>
          <w:szCs w:val="32"/>
          <w:shd w:val="clear" w:color="auto" w:fill="FFFFFF"/>
        </w:rPr>
        <w:t>行为之日起，未满</w:t>
      </w:r>
      <w:r>
        <w:rPr>
          <w:rFonts w:hint="eastAsia" w:ascii="仿宋_GB2312" w:hAnsi="仿宋_GB2312" w:eastAsia="仿宋_GB2312" w:cs="仿宋_GB2312"/>
          <w:b w:val="0"/>
          <w:i w:val="0"/>
          <w:caps w:val="0"/>
          <w:color w:val="000000"/>
          <w:spacing w:val="0"/>
          <w:sz w:val="32"/>
          <w:szCs w:val="32"/>
          <w:shd w:val="clear" w:color="auto" w:fill="FFFFFF"/>
          <w:lang w:val="en-US" w:eastAsia="zh-CN"/>
        </w:rPr>
        <w:t>3</w:t>
      </w:r>
      <w:r>
        <w:rPr>
          <w:rFonts w:hint="eastAsia" w:ascii="仿宋_GB2312" w:hAnsi="仿宋_GB2312" w:eastAsia="仿宋_GB2312" w:cs="仿宋_GB2312"/>
          <w:b w:val="0"/>
          <w:i w:val="0"/>
          <w:caps w:val="0"/>
          <w:color w:val="000000"/>
          <w:spacing w:val="0"/>
          <w:sz w:val="32"/>
          <w:szCs w:val="32"/>
          <w:shd w:val="clear" w:color="auto" w:fill="FFFFFF"/>
        </w:rPr>
        <w:t>个月的；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（二）</w:t>
      </w:r>
      <w:r>
        <w:rPr>
          <w:rFonts w:hint="eastAsia" w:ascii="仿宋_GB2312" w:hAnsi="仿宋_GB2312" w:eastAsia="仿宋_GB2312" w:cs="仿宋_GB2312"/>
          <w:b w:val="0"/>
          <w:i w:val="0"/>
          <w:caps w:val="0"/>
          <w:color w:val="000000"/>
          <w:spacing w:val="0"/>
          <w:sz w:val="32"/>
          <w:szCs w:val="32"/>
          <w:shd w:val="clear" w:color="auto" w:fill="FFFFFF"/>
          <w:lang w:eastAsia="zh-CN"/>
        </w:rPr>
        <w:t>信用异常</w:t>
      </w:r>
      <w:r>
        <w:rPr>
          <w:rFonts w:hint="eastAsia" w:ascii="仿宋_GB2312" w:hAnsi="仿宋_GB2312" w:eastAsia="仿宋_GB2312" w:cs="仿宋_GB2312"/>
          <w:b w:val="0"/>
          <w:i w:val="0"/>
          <w:caps w:val="0"/>
          <w:color w:val="000000"/>
          <w:spacing w:val="0"/>
          <w:sz w:val="32"/>
          <w:szCs w:val="32"/>
          <w:shd w:val="clear" w:color="auto" w:fill="FFFFFF"/>
        </w:rPr>
        <w:t>主体信用修复限期内，再发生同类</w:t>
      </w:r>
      <w:r>
        <w:rPr>
          <w:rFonts w:hint="eastAsia" w:ascii="仿宋_GB2312" w:hAnsi="仿宋_GB2312" w:eastAsia="仿宋_GB2312" w:cs="仿宋_GB2312"/>
          <w:b w:val="0"/>
          <w:i w:val="0"/>
          <w:caps w:val="0"/>
          <w:color w:val="000000"/>
          <w:spacing w:val="0"/>
          <w:sz w:val="32"/>
          <w:szCs w:val="32"/>
          <w:shd w:val="clear" w:color="auto" w:fill="FFFFFF"/>
          <w:lang w:eastAsia="zh-CN"/>
        </w:rPr>
        <w:t>信用异常</w:t>
      </w:r>
      <w:r>
        <w:rPr>
          <w:rFonts w:hint="eastAsia" w:ascii="仿宋_GB2312" w:hAnsi="仿宋_GB2312" w:eastAsia="仿宋_GB2312" w:cs="仿宋_GB2312"/>
          <w:b w:val="0"/>
          <w:i w:val="0"/>
          <w:caps w:val="0"/>
          <w:color w:val="000000"/>
          <w:spacing w:val="0"/>
          <w:sz w:val="32"/>
          <w:szCs w:val="32"/>
          <w:shd w:val="clear" w:color="auto" w:fill="FFFFFF"/>
        </w:rPr>
        <w:t>行为的；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rPr>
        <w:t>（三）依法依规暂不适宜实施信用修复的其他</w:t>
      </w:r>
      <w:r>
        <w:rPr>
          <w:rFonts w:hint="eastAsia" w:ascii="仿宋_GB2312" w:hAnsi="仿宋_GB2312" w:eastAsia="仿宋_GB2312" w:cs="仿宋_GB2312"/>
          <w:b w:val="0"/>
          <w:i w:val="0"/>
          <w:caps w:val="0"/>
          <w:color w:val="000000"/>
          <w:spacing w:val="0"/>
          <w:sz w:val="32"/>
          <w:szCs w:val="32"/>
          <w:shd w:val="clear" w:color="auto" w:fill="FFFFFF"/>
          <w:lang w:eastAsia="zh-CN"/>
        </w:rPr>
        <w:t>信用异常</w:t>
      </w:r>
      <w:r>
        <w:rPr>
          <w:rFonts w:hint="eastAsia" w:ascii="仿宋_GB2312" w:hAnsi="仿宋_GB2312" w:eastAsia="仿宋_GB2312" w:cs="仿宋_GB2312"/>
          <w:b w:val="0"/>
          <w:i w:val="0"/>
          <w:caps w:val="0"/>
          <w:color w:val="000000"/>
          <w:spacing w:val="0"/>
          <w:sz w:val="32"/>
          <w:szCs w:val="32"/>
          <w:shd w:val="clear" w:color="auto" w:fill="FFFFFF"/>
        </w:rPr>
        <w:t>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420"/>
        <w:jc w:val="left"/>
        <w:textAlignment w:val="auto"/>
        <w:rPr>
          <w:rStyle w:val="11"/>
          <w:rFonts w:hint="eastAsia" w:ascii="黑体" w:hAnsi="黑体" w:eastAsia="黑体" w:cs="黑体"/>
          <w:b w:val="0"/>
          <w:bCs/>
          <w:i w:val="0"/>
          <w:caps w:val="0"/>
          <w:color w:val="000000"/>
          <w:spacing w:val="0"/>
          <w:sz w:val="32"/>
          <w:szCs w:val="32"/>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420"/>
        <w:jc w:val="center"/>
        <w:textAlignment w:val="auto"/>
        <w:rPr>
          <w:rStyle w:val="11"/>
          <w:rFonts w:hint="eastAsia" w:ascii="仿宋" w:hAnsi="仿宋" w:eastAsia="仿宋" w:cs="仿宋"/>
          <w:i w:val="0"/>
          <w:caps w:val="0"/>
          <w:color w:val="000000"/>
          <w:spacing w:val="0"/>
          <w:sz w:val="32"/>
          <w:szCs w:val="32"/>
          <w:shd w:val="clear" w:color="auto" w:fill="FFFFFF"/>
        </w:rPr>
      </w:pPr>
      <w:r>
        <w:rPr>
          <w:rStyle w:val="11"/>
          <w:rFonts w:hint="eastAsia" w:ascii="黑体" w:hAnsi="黑体" w:eastAsia="黑体" w:cs="黑体"/>
          <w:b w:val="0"/>
          <w:bCs/>
          <w:i w:val="0"/>
          <w:caps w:val="0"/>
          <w:color w:val="000000"/>
          <w:spacing w:val="0"/>
          <w:sz w:val="32"/>
          <w:szCs w:val="32"/>
          <w:shd w:val="clear" w:color="auto" w:fill="FFFFFF"/>
        </w:rPr>
        <w:t>第六章 监督管理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Style w:val="11"/>
          <w:rFonts w:hint="eastAsia" w:ascii="仿宋_GB2312" w:hAnsi="仿宋_GB2312" w:eastAsia="仿宋_GB2312" w:cs="仿宋_GB2312"/>
          <w:i w:val="0"/>
          <w:caps w:val="0"/>
          <w:color w:val="000000"/>
          <w:spacing w:val="0"/>
          <w:sz w:val="32"/>
          <w:szCs w:val="32"/>
          <w:shd w:val="clear" w:color="auto" w:fill="FFFFFF"/>
        </w:rPr>
        <w:t>第三十</w:t>
      </w:r>
      <w:r>
        <w:rPr>
          <w:rStyle w:val="11"/>
          <w:rFonts w:hint="eastAsia" w:ascii="仿宋_GB2312" w:hAnsi="仿宋_GB2312" w:eastAsia="仿宋_GB2312" w:cs="仿宋_GB2312"/>
          <w:i w:val="0"/>
          <w:caps w:val="0"/>
          <w:color w:val="000000"/>
          <w:spacing w:val="0"/>
          <w:sz w:val="32"/>
          <w:szCs w:val="32"/>
          <w:shd w:val="clear" w:color="auto" w:fill="FFFFFF"/>
          <w:lang w:eastAsia="zh-CN"/>
        </w:rPr>
        <w:t>八</w:t>
      </w:r>
      <w:r>
        <w:rPr>
          <w:rStyle w:val="11"/>
          <w:rFonts w:hint="eastAsia" w:ascii="仿宋_GB2312" w:hAnsi="仿宋_GB2312" w:eastAsia="仿宋_GB2312" w:cs="仿宋_GB2312"/>
          <w:i w:val="0"/>
          <w:caps w:val="0"/>
          <w:color w:val="000000"/>
          <w:spacing w:val="0"/>
          <w:sz w:val="32"/>
          <w:szCs w:val="32"/>
          <w:shd w:val="clear" w:color="auto" w:fill="FFFFFF"/>
        </w:rPr>
        <w:t>条</w:t>
      </w:r>
      <w:r>
        <w:rPr>
          <w:rStyle w:val="11"/>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sz w:val="32"/>
          <w:szCs w:val="32"/>
          <w:highlight w:val="yellow"/>
          <w:shd w:val="clear" w:color="auto" w:fill="FFFFFF"/>
          <w:lang w:val="en-US" w:eastAsia="zh-CN"/>
        </w:rPr>
        <w:t>各</w:t>
      </w:r>
      <w:r>
        <w:rPr>
          <w:rFonts w:hint="eastAsia" w:ascii="仿宋_GB2312" w:hAnsi="仿宋_GB2312" w:eastAsia="仿宋_GB2312" w:cs="仿宋_GB2312"/>
          <w:b w:val="0"/>
          <w:i w:val="0"/>
          <w:caps w:val="0"/>
          <w:color w:val="000000"/>
          <w:spacing w:val="0"/>
          <w:sz w:val="32"/>
          <w:szCs w:val="32"/>
          <w:highlight w:val="yellow"/>
          <w:shd w:val="clear" w:color="auto" w:fill="FFFFFF"/>
          <w:lang w:eastAsia="zh-CN"/>
        </w:rPr>
        <w:t>设区的市</w:t>
      </w:r>
      <w:r>
        <w:rPr>
          <w:rFonts w:hint="eastAsia" w:ascii="仿宋_GB2312" w:hAnsi="仿宋_GB2312" w:eastAsia="仿宋_GB2312" w:cs="仿宋_GB2312"/>
          <w:b w:val="0"/>
          <w:i w:val="0"/>
          <w:caps w:val="0"/>
          <w:color w:val="000000"/>
          <w:spacing w:val="0"/>
          <w:sz w:val="32"/>
          <w:szCs w:val="32"/>
          <w:shd w:val="clear" w:color="auto" w:fill="FFFFFF"/>
        </w:rPr>
        <w:t>医疗保障部门、评价机构及其工作人员，应当依法履职，确保信息安全，畅通投诉举报渠道，规范受理、检查、处理、反馈等工作流程和机制。对徇私舞弊、玩忽职守、篡改信息或以其他违法方式，损害信用主体合法权益的相关责任人，按照有关规定给予党纪、政纪处分；构成犯罪的，依法追究刑事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420"/>
        <w:jc w:val="center"/>
        <w:textAlignment w:val="auto"/>
        <w:rPr>
          <w:rStyle w:val="11"/>
          <w:rFonts w:hint="eastAsia" w:ascii="黑体" w:hAnsi="黑体" w:eastAsia="黑体" w:cs="黑体"/>
          <w:b w:val="0"/>
          <w:bCs/>
          <w:i w:val="0"/>
          <w:caps w:val="0"/>
          <w:color w:val="000000"/>
          <w:spacing w:val="0"/>
          <w:sz w:val="32"/>
          <w:szCs w:val="32"/>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420"/>
        <w:jc w:val="center"/>
        <w:textAlignment w:val="auto"/>
        <w:rPr>
          <w:rStyle w:val="11"/>
          <w:rFonts w:hint="eastAsia" w:ascii="仿宋" w:hAnsi="仿宋" w:eastAsia="仿宋" w:cs="仿宋"/>
          <w:i w:val="0"/>
          <w:caps w:val="0"/>
          <w:color w:val="000000"/>
          <w:spacing w:val="0"/>
          <w:sz w:val="32"/>
          <w:szCs w:val="32"/>
          <w:shd w:val="clear" w:color="auto" w:fill="FFFFFF"/>
        </w:rPr>
      </w:pPr>
      <w:r>
        <w:rPr>
          <w:rStyle w:val="11"/>
          <w:rFonts w:hint="eastAsia" w:ascii="黑体" w:hAnsi="黑体" w:eastAsia="黑体" w:cs="黑体"/>
          <w:b w:val="0"/>
          <w:bCs/>
          <w:i w:val="0"/>
          <w:caps w:val="0"/>
          <w:color w:val="000000"/>
          <w:spacing w:val="0"/>
          <w:sz w:val="32"/>
          <w:szCs w:val="32"/>
          <w:shd w:val="clear" w:color="auto" w:fill="FFFFFF"/>
        </w:rPr>
        <w:t>第七章 附则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Style w:val="11"/>
          <w:rFonts w:hint="eastAsia" w:ascii="仿宋_GB2312" w:hAnsi="仿宋_GB2312" w:eastAsia="仿宋_GB2312" w:cs="仿宋_GB2312"/>
          <w:i w:val="0"/>
          <w:caps w:val="0"/>
          <w:color w:val="000000"/>
          <w:spacing w:val="0"/>
          <w:sz w:val="32"/>
          <w:szCs w:val="32"/>
          <w:shd w:val="clear" w:color="auto" w:fill="FFFFFF"/>
        </w:rPr>
        <w:t>第三十</w:t>
      </w:r>
      <w:r>
        <w:rPr>
          <w:rStyle w:val="11"/>
          <w:rFonts w:hint="eastAsia" w:ascii="仿宋_GB2312" w:hAnsi="仿宋_GB2312" w:eastAsia="仿宋_GB2312" w:cs="仿宋_GB2312"/>
          <w:i w:val="0"/>
          <w:caps w:val="0"/>
          <w:color w:val="000000"/>
          <w:spacing w:val="0"/>
          <w:sz w:val="32"/>
          <w:szCs w:val="32"/>
          <w:shd w:val="clear" w:color="auto" w:fill="FFFFFF"/>
          <w:lang w:eastAsia="zh-CN"/>
        </w:rPr>
        <w:t>九</w:t>
      </w:r>
      <w:r>
        <w:rPr>
          <w:rStyle w:val="11"/>
          <w:rFonts w:hint="eastAsia" w:ascii="仿宋_GB2312" w:hAnsi="仿宋_GB2312" w:eastAsia="仿宋_GB2312" w:cs="仿宋_GB2312"/>
          <w:i w:val="0"/>
          <w:caps w:val="0"/>
          <w:color w:val="000000"/>
          <w:spacing w:val="0"/>
          <w:sz w:val="32"/>
          <w:szCs w:val="32"/>
          <w:shd w:val="clear" w:color="auto" w:fill="FFFFFF"/>
        </w:rPr>
        <w:t>条</w:t>
      </w:r>
      <w:r>
        <w:rPr>
          <w:rStyle w:val="11"/>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color="auto" w:fill="FFFFFF"/>
        </w:rPr>
        <w:t>本办法由</w:t>
      </w:r>
      <w:r>
        <w:rPr>
          <w:rFonts w:hint="eastAsia" w:ascii="仿宋_GB2312" w:hAnsi="仿宋_GB2312" w:eastAsia="仿宋_GB2312" w:cs="仿宋_GB2312"/>
          <w:b w:val="0"/>
          <w:i w:val="0"/>
          <w:caps w:val="0"/>
          <w:color w:val="000000"/>
          <w:spacing w:val="0"/>
          <w:sz w:val="32"/>
          <w:szCs w:val="32"/>
          <w:shd w:val="clear" w:color="auto" w:fill="FFFFFF"/>
          <w:lang w:eastAsia="zh-CN"/>
        </w:rPr>
        <w:t>宁夏回族自治区</w:t>
      </w:r>
      <w:r>
        <w:rPr>
          <w:rFonts w:hint="eastAsia" w:ascii="仿宋_GB2312" w:hAnsi="仿宋_GB2312" w:eastAsia="仿宋_GB2312" w:cs="仿宋_GB2312"/>
          <w:b w:val="0"/>
          <w:i w:val="0"/>
          <w:caps w:val="0"/>
          <w:color w:val="000000"/>
          <w:spacing w:val="0"/>
          <w:sz w:val="32"/>
          <w:szCs w:val="32"/>
          <w:shd w:val="clear" w:color="auto" w:fill="FFFFFF"/>
        </w:rPr>
        <w:t>医疗保障局负责解释。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3" w:firstLineChars="2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Style w:val="11"/>
          <w:rFonts w:hint="eastAsia" w:ascii="仿宋_GB2312" w:hAnsi="仿宋_GB2312" w:eastAsia="仿宋_GB2312" w:cs="仿宋_GB2312"/>
          <w:i w:val="0"/>
          <w:caps w:val="0"/>
          <w:color w:val="000000"/>
          <w:spacing w:val="0"/>
          <w:sz w:val="32"/>
          <w:szCs w:val="32"/>
          <w:shd w:val="clear" w:color="auto" w:fill="FFFFFF"/>
        </w:rPr>
        <w:t>第</w:t>
      </w:r>
      <w:r>
        <w:rPr>
          <w:rStyle w:val="11"/>
          <w:rFonts w:hint="eastAsia" w:ascii="仿宋_GB2312" w:hAnsi="仿宋_GB2312" w:eastAsia="仿宋_GB2312" w:cs="仿宋_GB2312"/>
          <w:i w:val="0"/>
          <w:caps w:val="0"/>
          <w:color w:val="000000"/>
          <w:spacing w:val="0"/>
          <w:sz w:val="32"/>
          <w:szCs w:val="32"/>
          <w:shd w:val="clear" w:color="auto" w:fill="FFFFFF"/>
          <w:lang w:eastAsia="zh-CN"/>
        </w:rPr>
        <w:t>四十</w:t>
      </w:r>
      <w:r>
        <w:rPr>
          <w:rStyle w:val="11"/>
          <w:rFonts w:hint="eastAsia" w:ascii="仿宋_GB2312" w:hAnsi="仿宋_GB2312" w:eastAsia="仿宋_GB2312" w:cs="仿宋_GB2312"/>
          <w:i w:val="0"/>
          <w:caps w:val="0"/>
          <w:color w:val="000000"/>
          <w:spacing w:val="0"/>
          <w:sz w:val="32"/>
          <w:szCs w:val="32"/>
          <w:shd w:val="clear" w:color="auto" w:fill="FFFFFF"/>
        </w:rPr>
        <w:t>条</w:t>
      </w:r>
      <w:r>
        <w:rPr>
          <w:rStyle w:val="11"/>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color="auto" w:fill="FFFFFF"/>
        </w:rPr>
        <w:t>本办法自2021年</w:t>
      </w:r>
      <w:r>
        <w:rPr>
          <w:rFonts w:hint="eastAsia" w:ascii="仿宋_GB2312" w:hAnsi="仿宋_GB2312" w:eastAsia="仿宋_GB2312" w:cs="仿宋_GB2312"/>
          <w:b w:val="0"/>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color="auto" w:fill="FFFFFF"/>
        </w:rPr>
        <w:t>月</w:t>
      </w:r>
      <w:r>
        <w:rPr>
          <w:rFonts w:hint="eastAsia" w:ascii="仿宋_GB2312" w:hAnsi="仿宋_GB2312" w:eastAsia="仿宋_GB2312" w:cs="仿宋_GB2312"/>
          <w:b w:val="0"/>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color="auto" w:fill="FFFFFF"/>
        </w:rPr>
        <w:t>日起施行。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jc w:val="both"/>
        <w:textAlignment w:val="auto"/>
        <w:rPr>
          <w:rFonts w:hint="eastAsia" w:ascii="仿宋_GB2312" w:hAnsi="仿宋_GB2312" w:eastAsia="仿宋_GB2312" w:cs="仿宋_GB2312"/>
          <w:b w:val="0"/>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1280" w:leftChars="0" w:right="0" w:rightChars="0" w:hanging="1280" w:hangingChars="400"/>
        <w:jc w:val="both"/>
        <w:textAlignment w:val="auto"/>
        <w:outlineLvl w:val="0"/>
        <w:rPr>
          <w:rFonts w:hint="eastAsia" w:ascii="仿宋_GB2312" w:hAnsi="仿宋_GB2312" w:eastAsia="仿宋_GB2312" w:cs="仿宋_GB2312"/>
          <w:b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i w:val="0"/>
          <w:caps w:val="0"/>
          <w:color w:val="000000"/>
          <w:spacing w:val="0"/>
          <w:sz w:val="32"/>
          <w:szCs w:val="32"/>
          <w:shd w:val="clear" w:color="auto" w:fill="FFFFFF"/>
        </w:rPr>
        <w:t>附件</w:t>
      </w:r>
      <w:r>
        <w:rPr>
          <w:rFonts w:hint="eastAsia" w:ascii="仿宋_GB2312" w:hAnsi="仿宋_GB2312" w:eastAsia="仿宋_GB2312" w:cs="仿宋_GB2312"/>
          <w:b w:val="0"/>
          <w:i w:val="0"/>
          <w:caps w:val="0"/>
          <w:color w:val="000000"/>
          <w:spacing w:val="0"/>
          <w:sz w:val="32"/>
          <w:szCs w:val="32"/>
          <w:shd w:val="clear" w:color="auto" w:fill="FFFFFF"/>
          <w:lang w:eastAsia="zh-CN"/>
        </w:rPr>
        <w:t>：</w:t>
      </w:r>
      <w:r>
        <w:rPr>
          <w:rFonts w:hint="eastAsia" w:ascii="仿宋_GB2312" w:hAnsi="仿宋_GB2312" w:eastAsia="仿宋_GB2312" w:cs="仿宋_GB2312"/>
          <w:b w:val="0"/>
          <w:i w:val="0"/>
          <w:caps w:val="0"/>
          <w:color w:val="000000"/>
          <w:spacing w:val="0"/>
          <w:sz w:val="32"/>
          <w:szCs w:val="32"/>
          <w:shd w:val="clear" w:color="auto" w:fill="FFFFFF"/>
          <w:lang w:val="en-US" w:eastAsia="zh-CN"/>
        </w:rPr>
        <w:t>1.宁夏回族自治区医疗保障定点医疗机构信用评价指标体系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1278" w:leftChars="456" w:right="0" w:rightChars="0" w:hanging="320" w:hangingChars="100"/>
        <w:jc w:val="both"/>
        <w:textAlignment w:val="auto"/>
        <w:rPr>
          <w:rFonts w:hint="default" w:ascii="仿宋_GB2312" w:hAnsi="仿宋_GB2312" w:eastAsia="仿宋_GB2312" w:cs="仿宋_GB2312"/>
          <w:b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i w:val="0"/>
          <w:caps w:val="0"/>
          <w:color w:val="000000"/>
          <w:spacing w:val="0"/>
          <w:sz w:val="32"/>
          <w:szCs w:val="32"/>
          <w:shd w:val="clear" w:color="auto" w:fill="FFFFFF"/>
          <w:lang w:val="en-US" w:eastAsia="zh-CN"/>
        </w:rPr>
        <w:t>2.宁夏回族自治区医疗保障定点零售药店信用评价指标体系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319" w:leftChars="152" w:right="0" w:rightChars="0" w:firstLine="640" w:firstLineChars="200"/>
        <w:jc w:val="both"/>
        <w:textAlignment w:val="auto"/>
        <w:rPr>
          <w:rFonts w:hint="default" w:ascii="仿宋_GB2312" w:hAnsi="仿宋_GB2312" w:eastAsia="仿宋_GB2312" w:cs="仿宋_GB2312"/>
          <w:b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i w:val="0"/>
          <w:caps w:val="0"/>
          <w:color w:val="000000"/>
          <w:spacing w:val="0"/>
          <w:sz w:val="32"/>
          <w:szCs w:val="32"/>
          <w:shd w:val="clear" w:color="auto" w:fill="FFFFFF"/>
          <w:lang w:val="en-US" w:eastAsia="zh-CN"/>
        </w:rPr>
        <w:t>3.宁夏回族自治区医疗保障服务医师信用评价指标体系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319" w:leftChars="152" w:right="0" w:rightChars="0" w:firstLine="640" w:firstLineChars="200"/>
        <w:jc w:val="both"/>
        <w:textAlignment w:val="auto"/>
        <w:rPr>
          <w:rFonts w:hint="default" w:ascii="仿宋_GB2312" w:hAnsi="仿宋_GB2312" w:eastAsia="仿宋_GB2312" w:cs="仿宋_GB2312"/>
          <w:b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i w:val="0"/>
          <w:caps w:val="0"/>
          <w:color w:val="000000"/>
          <w:spacing w:val="0"/>
          <w:sz w:val="32"/>
          <w:szCs w:val="32"/>
          <w:shd w:val="clear" w:color="auto" w:fill="FFFFFF"/>
          <w:lang w:val="en-US" w:eastAsia="zh-CN"/>
        </w:rPr>
        <w:t>4.宁夏回族自治区医疗保障参保人信用评价指标体系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960" w:firstLineChars="3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lang w:val="en-US" w:eastAsia="zh-CN"/>
        </w:rPr>
        <w:t>5.</w:t>
      </w:r>
      <w:r>
        <w:rPr>
          <w:rFonts w:hint="eastAsia" w:ascii="仿宋_GB2312" w:hAnsi="仿宋_GB2312" w:eastAsia="仿宋_GB2312" w:cs="仿宋_GB2312"/>
          <w:b w:val="0"/>
          <w:i w:val="0"/>
          <w:caps w:val="0"/>
          <w:color w:val="000000"/>
          <w:spacing w:val="0"/>
          <w:sz w:val="32"/>
          <w:szCs w:val="32"/>
          <w:shd w:val="clear" w:color="auto" w:fill="FFFFFF"/>
        </w:rPr>
        <w:t>异议信息处理申请表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960" w:firstLineChars="3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lang w:val="en-US" w:eastAsia="zh-CN"/>
        </w:rPr>
        <w:t>6.</w:t>
      </w:r>
      <w:r>
        <w:rPr>
          <w:rFonts w:hint="eastAsia" w:ascii="仿宋_GB2312" w:hAnsi="仿宋_GB2312" w:eastAsia="仿宋_GB2312" w:cs="仿宋_GB2312"/>
          <w:b w:val="0"/>
          <w:i w:val="0"/>
          <w:caps w:val="0"/>
          <w:color w:val="000000"/>
          <w:spacing w:val="0"/>
          <w:sz w:val="32"/>
          <w:szCs w:val="32"/>
          <w:shd w:val="clear" w:color="auto" w:fill="FFFFFF"/>
        </w:rPr>
        <w:t>异议信息处理结果反馈单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960" w:firstLineChars="3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lang w:val="en-US" w:eastAsia="zh-CN"/>
        </w:rPr>
        <w:t>7.</w:t>
      </w:r>
      <w:r>
        <w:rPr>
          <w:rFonts w:hint="eastAsia" w:ascii="仿宋_GB2312" w:hAnsi="仿宋_GB2312" w:eastAsia="仿宋_GB2312" w:cs="仿宋_GB2312"/>
          <w:b w:val="0"/>
          <w:i w:val="0"/>
          <w:caps w:val="0"/>
          <w:color w:val="000000"/>
          <w:spacing w:val="0"/>
          <w:sz w:val="32"/>
          <w:szCs w:val="32"/>
          <w:shd w:val="clear" w:color="auto" w:fill="FFFFFF"/>
        </w:rPr>
        <w:t>信用修复申请表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960" w:firstLineChars="300"/>
        <w:jc w:val="both"/>
        <w:textAlignment w:val="auto"/>
        <w:rPr>
          <w:rFonts w:hint="eastAsia" w:ascii="仿宋_GB2312" w:hAnsi="仿宋_GB2312" w:eastAsia="仿宋_GB2312" w:cs="仿宋_GB2312"/>
          <w:b w:val="0"/>
          <w:i w:val="0"/>
          <w:caps w:val="0"/>
          <w:color w:val="000000"/>
          <w:spacing w:val="0"/>
          <w:sz w:val="32"/>
          <w:szCs w:val="32"/>
          <w:shd w:val="clear" w:color="auto" w:fill="FFFFFF"/>
        </w:rPr>
      </w:pPr>
      <w:r>
        <w:rPr>
          <w:rFonts w:hint="eastAsia" w:ascii="仿宋_GB2312" w:hAnsi="仿宋_GB2312" w:eastAsia="仿宋_GB2312" w:cs="仿宋_GB2312"/>
          <w:b w:val="0"/>
          <w:i w:val="0"/>
          <w:caps w:val="0"/>
          <w:color w:val="000000"/>
          <w:spacing w:val="0"/>
          <w:sz w:val="32"/>
          <w:szCs w:val="32"/>
          <w:shd w:val="clear" w:color="auto" w:fill="FFFFFF"/>
          <w:lang w:val="en-US" w:eastAsia="zh-CN"/>
        </w:rPr>
        <w:t>8</w:t>
      </w:r>
      <w:r>
        <w:rPr>
          <w:rFonts w:hint="eastAsia" w:ascii="仿宋_GB2312" w:hAnsi="仿宋_GB2312" w:eastAsia="仿宋_GB2312" w:cs="仿宋_GB2312"/>
          <w:b w:val="0"/>
          <w:i w:val="0"/>
          <w:caps w:val="0"/>
          <w:color w:val="000000"/>
          <w:spacing w:val="0"/>
          <w:sz w:val="32"/>
          <w:szCs w:val="32"/>
          <w:shd w:val="clear" w:color="auto" w:fill="FFFFFF"/>
        </w:rPr>
        <w:t>.不予信用修复告知书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960" w:firstLineChars="300"/>
        <w:jc w:val="both"/>
        <w:textAlignment w:val="auto"/>
        <w:rPr>
          <w:rFonts w:hint="eastAsia" w:ascii="仿宋_GB2312" w:hAnsi="仿宋_GB2312" w:eastAsia="仿宋_GB2312" w:cs="仿宋_GB2312"/>
          <w:b w:val="0"/>
          <w:spacing w:val="0"/>
          <w:sz w:val="32"/>
          <w:szCs w:val="32"/>
        </w:rPr>
      </w:pPr>
      <w:r>
        <w:rPr>
          <w:rFonts w:hint="eastAsia" w:ascii="仿宋_GB2312" w:hAnsi="仿宋_GB2312" w:eastAsia="仿宋_GB2312" w:cs="仿宋_GB2312"/>
          <w:b w:val="0"/>
          <w:i w:val="0"/>
          <w:caps w:val="0"/>
          <w:color w:val="000000"/>
          <w:spacing w:val="0"/>
          <w:sz w:val="32"/>
          <w:szCs w:val="32"/>
          <w:shd w:val="clear" w:color="auto" w:fill="FFFFFF"/>
          <w:lang w:val="en-US" w:eastAsia="zh-CN"/>
        </w:rPr>
        <w:t>9</w:t>
      </w:r>
      <w:r>
        <w:rPr>
          <w:rFonts w:hint="eastAsia" w:ascii="仿宋_GB2312" w:hAnsi="仿宋_GB2312" w:eastAsia="仿宋_GB2312" w:cs="仿宋_GB2312"/>
          <w:b w:val="0"/>
          <w:i w:val="0"/>
          <w:caps w:val="0"/>
          <w:color w:val="000000"/>
          <w:spacing w:val="0"/>
          <w:sz w:val="32"/>
          <w:szCs w:val="32"/>
          <w:shd w:val="clear" w:color="auto" w:fill="FFFFFF"/>
        </w:rPr>
        <w:t>.信用修复确认通知书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jc w:val="both"/>
        <w:textAlignment w:val="auto"/>
        <w:rPr>
          <w:rFonts w:hint="eastAsia" w:ascii="仿宋_GB2312" w:hAnsi="仿宋_GB2312" w:eastAsia="仿宋_GB2312" w:cs="仿宋_GB2312"/>
          <w:b w:val="0"/>
          <w:i w:val="0"/>
          <w:caps w:val="0"/>
          <w:color w:val="000000"/>
          <w:spacing w:val="0"/>
          <w:sz w:val="21"/>
          <w:szCs w:val="21"/>
          <w:shd w:val="clear" w:color="auto" w:fill="FFFFFF"/>
        </w:rPr>
        <w:sectPr>
          <w:footerReference r:id="rId5" w:type="default"/>
          <w:pgSz w:w="11906" w:h="16838"/>
          <w:pgMar w:top="1440" w:right="1286" w:bottom="1440" w:left="180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镜湖律师" w:date="2021-10-14T21:59:00Z" w:initials="">
    <w:p w14:paraId="48230029">
      <w:pPr>
        <w:pStyle w:val="3"/>
        <w:keepNext w:val="0"/>
        <w:pBdr>
          <w:top w:val="none" w:color="auto" w:sz="0" w:space="0"/>
          <w:left w:val="none" w:color="auto" w:sz="0" w:space="0"/>
          <w:bottom w:val="none" w:color="auto" w:sz="0" w:space="0"/>
          <w:right w:val="none" w:color="auto" w:sz="0" w:space="0"/>
        </w:pBdr>
        <w:spacing w:before="100" w:beforeAutospacing="1" w:after="100" w:afterAutospacing="1"/>
        <w:ind w:left="0" w:right="0"/>
        <w:jc w:val="center"/>
        <w:outlineLvl w:val="9"/>
      </w:pPr>
      <w:r>
        <w:rPr>
          <w:rFonts w:hint="eastAsia" w:ascii="微软雅黑" w:hAnsi="微软雅黑" w:eastAsia="微软雅黑" w:cs="微软雅黑"/>
          <w:b/>
          <w:bCs/>
          <w:sz w:val="52"/>
          <w:szCs w:val="52"/>
          <w:lang w:val="zh-CN" w:eastAsia="zh-CN"/>
        </w:rPr>
        <w:t>《</w:t>
      </w:r>
      <w:r>
        <w:rPr>
          <w:rFonts w:ascii="微软雅黑" w:hAnsi="微软雅黑" w:eastAsia="微软雅黑" w:cs="微软雅黑"/>
          <w:b/>
          <w:bCs/>
          <w:sz w:val="52"/>
          <w:szCs w:val="52"/>
          <w:lang w:val="zh-CN" w:eastAsia="zh-CN"/>
        </w:rPr>
        <w:fldChar w:fldCharType="begin"/>
      </w:r>
      <w:r>
        <w:rPr>
          <w:rFonts w:ascii="微软雅黑" w:hAnsi="微软雅黑" w:eastAsia="微软雅黑" w:cs="微软雅黑"/>
          <w:b/>
          <w:bCs/>
          <w:sz w:val="52"/>
          <w:szCs w:val="52"/>
          <w:lang w:val="zh-CN" w:eastAsia="zh-CN"/>
        </w:rPr>
        <w:instrText xml:space="preserve"> HYPERLINK "https://law.wkinfo.com.cn/document/show?collection=legislation&amp;aid=MTAxMDAxMTk4NDU%3D&amp;showType=0" </w:instrText>
      </w:r>
      <w:r>
        <w:rPr>
          <w:rFonts w:ascii="微软雅黑" w:hAnsi="微软雅黑" w:eastAsia="微软雅黑" w:cs="微软雅黑"/>
          <w:b/>
          <w:bCs/>
          <w:sz w:val="52"/>
          <w:szCs w:val="52"/>
          <w:lang w:val="zh-CN" w:eastAsia="zh-CN"/>
        </w:rPr>
        <w:fldChar w:fldCharType="separate"/>
      </w:r>
      <w:r>
        <w:rPr>
          <w:rStyle w:val="13"/>
          <w:kern w:val="36"/>
          <w:sz w:val="28"/>
          <w:szCs w:val="28"/>
          <w:u w:val="single" w:color="0000FF"/>
          <w:lang w:val="zh-CN" w:eastAsia="zh-CN"/>
        </w:rPr>
        <w:t>国务院关于建立完善守信联合激励和失信联合惩戒制度加快推进社会诚信建设的指导意见</w:t>
      </w:r>
      <w:r>
        <w:rPr>
          <w:rStyle w:val="13"/>
          <w:kern w:val="36"/>
          <w:sz w:val="28"/>
          <w:szCs w:val="28"/>
          <w:u w:val="single" w:color="0000FF"/>
          <w:lang w:val="zh-CN" w:eastAsia="zh-CN"/>
        </w:rPr>
        <w:fldChar w:fldCharType="end"/>
      </w:r>
      <w:r>
        <w:rPr>
          <w:rStyle w:val="13"/>
          <w:rFonts w:hint="eastAsia"/>
          <w:kern w:val="36"/>
          <w:sz w:val="28"/>
          <w:szCs w:val="28"/>
          <w:u w:val="single" w:color="0000FF"/>
          <w:lang w:val="zh-CN" w:eastAsia="zh-CN"/>
        </w:rPr>
        <w:t>》国发〔2016〕33号</w:t>
      </w:r>
    </w:p>
  </w:comment>
  <w:comment w:id="1" w:author="镜湖律师" w:date="2021-10-14T22:05:00Z" w:initials="">
    <w:p w14:paraId="678418BE">
      <w:pPr>
        <w:pStyle w:val="5"/>
        <w:rPr>
          <w:rFonts w:hint="default" w:eastAsia="等线"/>
          <w:lang w:val="en-US" w:eastAsia="zh-CN"/>
        </w:rPr>
      </w:pPr>
      <w:r>
        <w:rPr>
          <w:rFonts w:hint="eastAsia"/>
          <w:lang w:val="en-US" w:eastAsia="zh-CN"/>
        </w:rPr>
        <w:t>信用信息涉及对外公开，建议增加“不得涉及国家秘密，不得侵犯商业秘密及个人隐私”</w:t>
      </w:r>
    </w:p>
  </w:comment>
  <w:comment w:id="2" w:author="镜湖律师" w:date="2021-10-14T22:07:00Z" w:initials="">
    <w:p w14:paraId="3D6C4AE1">
      <w:pPr>
        <w:pStyle w:val="5"/>
        <w:rPr>
          <w:rFonts w:hint="default" w:eastAsia="等线"/>
          <w:lang w:val="en-US" w:eastAsia="zh-CN"/>
        </w:rPr>
      </w:pPr>
      <w:r>
        <w:rPr>
          <w:rFonts w:hint="eastAsia"/>
          <w:lang w:val="en-US" w:eastAsia="zh-CN"/>
        </w:rPr>
        <w:t>此处涉及其他行政部门的管理职能，两个建议选择1：由多部门联合制订本办法，并以医保局名义对外颁布实施；或2、将标黄部分删除，仅作为医保局制订的规范性文件。</w:t>
      </w:r>
    </w:p>
  </w:comment>
  <w:comment w:id="3" w:author="镜湖律师" w:date="2021-10-14T22:10:00Z" w:initials="">
    <w:p w14:paraId="72AE2CD6">
      <w:pPr>
        <w:pStyle w:val="5"/>
        <w:rPr>
          <w:rFonts w:hint="default" w:eastAsia="等线"/>
          <w:lang w:val="en-US" w:eastAsia="zh-CN"/>
        </w:rPr>
      </w:pPr>
      <w:r>
        <w:rPr>
          <w:rFonts w:hint="eastAsia"/>
          <w:lang w:val="en-US" w:eastAsia="zh-CN"/>
        </w:rPr>
        <w:t>县级政府亦设有医疗保障局，履行部分管理职能，此部分仅涉及“设区的市”没有县级部门，建议根据实际工作酌情考虑是否增加“县级医疗行政部门”</w:t>
      </w:r>
    </w:p>
  </w:comment>
  <w:comment w:id="4" w:author="镜湖律师" w:date="2021-10-14T22:14:00Z" w:initials="">
    <w:p w14:paraId="5F906952">
      <w:pPr>
        <w:pStyle w:val="5"/>
        <w:rPr>
          <w:rFonts w:hint="default" w:eastAsia="等线"/>
          <w:lang w:val="en-US" w:eastAsia="zh-CN"/>
        </w:rPr>
      </w:pPr>
      <w:r>
        <w:rPr>
          <w:rFonts w:hint="eastAsia"/>
          <w:lang w:val="en-US" w:eastAsia="zh-CN"/>
        </w:rPr>
        <w:t>建议再核对，是否涵盖全部涉及医保基金的机构，规范性文件的制订程序较为复杂，一次制订建议全面。</w:t>
      </w:r>
    </w:p>
  </w:comment>
  <w:comment w:id="5" w:author="镜湖律师" w:date="2021-10-14T22:27:00Z" w:initials="">
    <w:p w14:paraId="6DF11649">
      <w:pPr>
        <w:pStyle w:val="5"/>
        <w:rPr>
          <w:rFonts w:hint="default" w:eastAsia="等线"/>
          <w:lang w:val="en-US" w:eastAsia="zh-CN"/>
        </w:rPr>
      </w:pPr>
      <w:r>
        <w:rPr>
          <w:rFonts w:hint="eastAsia"/>
          <w:lang w:val="en-US" w:eastAsia="zh-CN"/>
        </w:rPr>
        <w:t>本条仅涉及了行政责任，部分经营主体还可能因某种行为涉及刑事责任，建议此条增加为失信不良信息。</w:t>
      </w:r>
    </w:p>
  </w:comment>
  <w:comment w:id="6" w:author="镜湖律师" w:date="2021-10-14T22:26:00Z" w:initials="">
    <w:p w14:paraId="41BB5AF1">
      <w:pPr>
        <w:pStyle w:val="5"/>
        <w:rPr>
          <w:rFonts w:hint="default" w:eastAsia="等线"/>
          <w:lang w:val="en-US" w:eastAsia="zh-CN"/>
        </w:rPr>
      </w:pPr>
      <w:r>
        <w:rPr>
          <w:rFonts w:hint="eastAsia"/>
          <w:lang w:val="en-US" w:eastAsia="zh-CN"/>
        </w:rPr>
        <w:t>可能有部分主体既不诉讼，也不复议，也不执行决定的，因此建议增加一句，或在法定期限内未提起复议或诉讼的。</w:t>
      </w:r>
    </w:p>
  </w:comment>
  <w:comment w:id="7" w:author="镜湖律师" w:date="2021-10-14T22:30:00Z" w:initials="">
    <w:p w14:paraId="01EB26E9">
      <w:pPr>
        <w:pStyle w:val="5"/>
        <w:rPr>
          <w:rFonts w:hint="eastAsia" w:eastAsia="等线"/>
          <w:lang w:val="en-US" w:eastAsia="zh-CN"/>
        </w:rPr>
      </w:pPr>
      <w:r>
        <w:rPr>
          <w:rFonts w:hint="eastAsia"/>
          <w:lang w:val="en-US" w:eastAsia="zh-CN"/>
        </w:rPr>
        <w:t>处罚</w:t>
      </w:r>
    </w:p>
  </w:comment>
  <w:comment w:id="8" w:author="镜湖律师" w:date="2021-10-14T22:42:00Z" w:initials="">
    <w:p w14:paraId="2EA60BB3">
      <w:pPr>
        <w:pStyle w:val="5"/>
        <w:rPr>
          <w:rFonts w:hint="default" w:eastAsia="等线"/>
          <w:lang w:val="en-US" w:eastAsia="zh-CN"/>
        </w:rPr>
      </w:pPr>
      <w:r>
        <w:rPr>
          <w:rFonts w:hint="eastAsia"/>
          <w:lang w:val="en-US" w:eastAsia="zh-CN"/>
        </w:rPr>
        <w:t>此处涉及限制具备相应从业资质的人员权利的情形，应当有明确的上位法的规定才可实施。而个人类的信用评价以评分为主，而限制或取消相应的资质应以法律规定进行行政处罚才可，因此，此处建议斟酌。</w:t>
      </w:r>
    </w:p>
  </w:comment>
  <w:comment w:id="9" w:author="镜湖律师" w:date="2021-10-14T22:46:00Z" w:initials="">
    <w:p w14:paraId="153C12DB">
      <w:pPr>
        <w:pStyle w:val="5"/>
        <w:rPr>
          <w:rFonts w:hint="default" w:eastAsia="等线"/>
          <w:lang w:val="en-US" w:eastAsia="zh-CN"/>
        </w:rPr>
      </w:pPr>
      <w:r>
        <w:rPr>
          <w:rFonts w:hint="eastAsia"/>
          <w:lang w:val="en-US" w:eastAsia="zh-CN"/>
        </w:rPr>
        <w:t>建议修订与定点医疗机构签订的相关协议条款，明确被评为E级信用的，不予返还保证金。</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230029" w15:done="0"/>
  <w15:commentEx w15:paraId="678418BE" w15:done="0"/>
  <w15:commentEx w15:paraId="3D6C4AE1" w15:done="0"/>
  <w15:commentEx w15:paraId="72AE2CD6" w15:done="0"/>
  <w15:commentEx w15:paraId="5F906952" w15:done="0"/>
  <w15:commentEx w15:paraId="6DF11649" w15:done="0"/>
  <w15:commentEx w15:paraId="41BB5AF1" w15:done="0"/>
  <w15:commentEx w15:paraId="01EB26E9" w15:done="0"/>
  <w15:commentEx w15:paraId="2EA60BB3" w15:done="0"/>
  <w15:commentEx w15:paraId="153C12D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方正舒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镜湖律师">
    <w15:presenceInfo w15:providerId="None" w15:userId="镜湖律师"/>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F9331D"/>
    <w:rsid w:val="0CF93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4"/>
      <w:lang w:val="en-US" w:eastAsia="zh-CN" w:bidi="ar-SA"/>
    </w:rPr>
  </w:style>
  <w:style w:type="paragraph" w:styleId="3">
    <w:name w:val="heading 1"/>
    <w:basedOn w:val="1"/>
    <w:next w:val="1"/>
    <w:qFormat/>
    <w:uiPriority w:val="9"/>
    <w:pPr>
      <w:spacing w:beforeLines="100" w:afterLines="100"/>
      <w:jc w:val="center"/>
      <w:outlineLvl w:val="0"/>
    </w:pPr>
    <w:rPr>
      <w:rFonts w:ascii="宋体" w:hAnsi="宋体" w:eastAsia="黑体" w:cs="宋体"/>
      <w:b/>
      <w:bCs/>
      <w:kern w:val="36"/>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styleId="4">
    <w:name w:val="Normal Indent"/>
    <w:basedOn w:val="1"/>
    <w:qFormat/>
    <w:uiPriority w:val="0"/>
    <w:pPr>
      <w:ind w:firstLine="420" w:firstLineChars="200"/>
    </w:pPr>
    <w:rPr>
      <w:rFonts w:ascii="Times New Roman" w:hAnsi="Times New Roman" w:cs="Times New Roman"/>
      <w:szCs w:val="22"/>
    </w:rPr>
  </w:style>
  <w:style w:type="paragraph" w:styleId="5">
    <w:name w:val="annotation text"/>
    <w:basedOn w:val="1"/>
    <w:uiPriority w:val="0"/>
    <w:pPr>
      <w:jc w:val="left"/>
    </w:pPr>
  </w:style>
  <w:style w:type="paragraph" w:styleId="6">
    <w:name w:val="footer"/>
    <w:basedOn w:val="1"/>
    <w:next w:val="7"/>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uiPriority w:val="0"/>
    <w:rPr>
      <w:b/>
    </w:rPr>
  </w:style>
  <w:style w:type="paragraph" w:customStyle="1" w:styleId="12">
    <w:name w:val="Normal (Web)"/>
    <w:basedOn w:val="1"/>
    <w:qFormat/>
    <w:uiPriority w:val="0"/>
    <w:pPr>
      <w:spacing w:before="0" w:beforeLines="0" w:beforeAutospacing="0" w:after="0" w:afterLines="0" w:afterAutospacing="0"/>
      <w:ind w:left="0" w:right="0"/>
      <w:jc w:val="left"/>
    </w:pPr>
    <w:rPr>
      <w:rFonts w:cs="Times New Roman"/>
      <w:kern w:val="0"/>
      <w:sz w:val="24"/>
      <w:szCs w:val="22"/>
      <w:lang w:val="en-US" w:eastAsia="zh-CN"/>
    </w:rPr>
  </w:style>
  <w:style w:type="character" w:customStyle="1" w:styleId="13">
    <w:name w:val="a_contentlink_link"/>
    <w:basedOn w:val="10"/>
    <w:uiPriority w:val="0"/>
    <w:rPr>
      <w:rFonts w:ascii="微软雅黑" w:hAnsi="微软雅黑" w:eastAsia="微软雅黑" w:cs="微软雅黑"/>
      <w:color w:val="0000FF"/>
      <w:sz w:val="24"/>
      <w:szCs w:val="24"/>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2021-11-30T07:55:00Z</dcterms:created>
  <dc:creator>云帆</dc:creator>
  <cp:lastModifiedBy>云帆</cp:lastModifiedBy>
  <dcterms:modified xsi:type="dcterms:W3CDTF">2021-11-30T07:57:04Z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B0D0B648C97147938558AE1A7DC64209</vt:lpwstr>
  </property>
</Properties>
</file>